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31E046" w14:textId="7A0E8B58" w:rsidR="007273AB" w:rsidRPr="00802355" w:rsidRDefault="007273AB" w:rsidP="007273AB">
      <w:pPr>
        <w:pStyle w:val="ac"/>
        <w:spacing w:afterLines="50" w:after="120"/>
        <w:jc w:val="both"/>
        <w:rPr>
          <w:rFonts w:cs="Arial"/>
          <w:i w:val="0"/>
          <w:noProof w:val="0"/>
          <w:sz w:val="24"/>
        </w:rPr>
      </w:pPr>
      <w:r w:rsidRPr="00802355">
        <w:rPr>
          <w:rFonts w:cs="Arial"/>
          <w:i w:val="0"/>
          <w:noProof w:val="0"/>
          <w:sz w:val="24"/>
        </w:rPr>
        <w:t>3GPP TSG-RAN WG4 Meeting # 109</w:t>
      </w:r>
      <w:r w:rsidRPr="00802355">
        <w:rPr>
          <w:rFonts w:cs="Arial"/>
          <w:i w:val="0"/>
          <w:noProof w:val="0"/>
          <w:sz w:val="24"/>
        </w:rPr>
        <w:tab/>
      </w:r>
      <w:r w:rsidRPr="00802355">
        <w:rPr>
          <w:rFonts w:cs="Arial"/>
          <w:i w:val="0"/>
          <w:noProof w:val="0"/>
          <w:sz w:val="24"/>
        </w:rPr>
        <w:tab/>
      </w:r>
      <w:r w:rsidRPr="00802355">
        <w:rPr>
          <w:rFonts w:cs="Arial"/>
          <w:i w:val="0"/>
          <w:noProof w:val="0"/>
          <w:sz w:val="24"/>
        </w:rPr>
        <w:tab/>
      </w:r>
      <w:r w:rsidRPr="00802355">
        <w:rPr>
          <w:rFonts w:cs="Arial"/>
          <w:i w:val="0"/>
          <w:noProof w:val="0"/>
          <w:sz w:val="24"/>
        </w:rPr>
        <w:tab/>
      </w:r>
      <w:r w:rsidRPr="00802355">
        <w:rPr>
          <w:rFonts w:cs="Arial"/>
          <w:i w:val="0"/>
          <w:noProof w:val="0"/>
          <w:sz w:val="24"/>
        </w:rPr>
        <w:tab/>
      </w:r>
      <w:r w:rsidRPr="00802355">
        <w:rPr>
          <w:rFonts w:cs="Arial"/>
          <w:i w:val="0"/>
          <w:noProof w:val="0"/>
          <w:sz w:val="24"/>
        </w:rPr>
        <w:tab/>
      </w:r>
      <w:r w:rsidRPr="00802355">
        <w:rPr>
          <w:rFonts w:cs="Arial"/>
          <w:i w:val="0"/>
          <w:noProof w:val="0"/>
          <w:sz w:val="24"/>
        </w:rPr>
        <w:tab/>
      </w:r>
      <w:r w:rsidRPr="00802355">
        <w:rPr>
          <w:rFonts w:cs="Arial"/>
          <w:i w:val="0"/>
          <w:noProof w:val="0"/>
          <w:sz w:val="24"/>
        </w:rPr>
        <w:tab/>
      </w:r>
      <w:r>
        <w:rPr>
          <w:rFonts w:cs="Arial"/>
          <w:i w:val="0"/>
          <w:noProof w:val="0"/>
          <w:sz w:val="24"/>
        </w:rPr>
        <w:tab/>
      </w:r>
      <w:r>
        <w:rPr>
          <w:rFonts w:cs="Arial"/>
          <w:i w:val="0"/>
          <w:noProof w:val="0"/>
          <w:sz w:val="24"/>
        </w:rPr>
        <w:tab/>
      </w:r>
      <w:r>
        <w:rPr>
          <w:rFonts w:cs="Arial"/>
          <w:i w:val="0"/>
          <w:noProof w:val="0"/>
          <w:sz w:val="24"/>
        </w:rPr>
        <w:tab/>
      </w:r>
      <w:r>
        <w:rPr>
          <w:rFonts w:cs="Arial"/>
          <w:i w:val="0"/>
          <w:noProof w:val="0"/>
          <w:sz w:val="24"/>
        </w:rPr>
        <w:tab/>
      </w:r>
      <w:r>
        <w:rPr>
          <w:rFonts w:cs="Arial"/>
          <w:i w:val="0"/>
          <w:noProof w:val="0"/>
          <w:sz w:val="24"/>
        </w:rPr>
        <w:tab/>
      </w:r>
      <w:r>
        <w:rPr>
          <w:rFonts w:cs="Arial"/>
          <w:i w:val="0"/>
          <w:noProof w:val="0"/>
          <w:sz w:val="24"/>
        </w:rPr>
        <w:tab/>
      </w:r>
      <w:r w:rsidRPr="00802355">
        <w:rPr>
          <w:rFonts w:cs="Arial"/>
          <w:i w:val="0"/>
          <w:noProof w:val="0"/>
          <w:sz w:val="24"/>
        </w:rPr>
        <w:t>R4-23</w:t>
      </w:r>
      <w:r w:rsidR="000B5DF2">
        <w:rPr>
          <w:rFonts w:cs="Arial"/>
          <w:i w:val="0"/>
          <w:noProof w:val="0"/>
          <w:sz w:val="24"/>
        </w:rPr>
        <w:t>19469</w:t>
      </w:r>
      <w:bookmarkStart w:id="0" w:name="_GoBack"/>
      <w:bookmarkEnd w:id="0"/>
    </w:p>
    <w:p w14:paraId="5075DC48" w14:textId="77777777" w:rsidR="007273AB" w:rsidRPr="00802355" w:rsidRDefault="007273AB" w:rsidP="007273AB">
      <w:pPr>
        <w:pStyle w:val="ac"/>
        <w:spacing w:afterLines="50" w:after="120"/>
        <w:jc w:val="both"/>
        <w:rPr>
          <w:noProof w:val="0"/>
          <w:lang w:val="en-GB"/>
        </w:rPr>
      </w:pPr>
      <w:r w:rsidRPr="00802355">
        <w:rPr>
          <w:rFonts w:cs="Arial"/>
          <w:i w:val="0"/>
          <w:noProof w:val="0"/>
          <w:sz w:val="24"/>
        </w:rPr>
        <w:t>Chicago, US, November 13 – 17, 2023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4BED98E8"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7273AB">
        <w:rPr>
          <w:rFonts w:ascii="Arial" w:hAnsi="Arial" w:cs="Arial"/>
          <w:b/>
          <w:sz w:val="22"/>
          <w:szCs w:val="22"/>
        </w:rPr>
        <w:t>8</w:t>
      </w:r>
      <w:r w:rsidR="001515A2">
        <w:rPr>
          <w:rFonts w:ascii="Arial" w:hAnsi="Arial" w:cs="Arial"/>
          <w:b/>
          <w:sz w:val="22"/>
          <w:szCs w:val="22"/>
        </w:rPr>
        <w:t>.</w:t>
      </w:r>
      <w:r w:rsidR="000862B2">
        <w:rPr>
          <w:rFonts w:ascii="Arial" w:hAnsi="Arial" w:cs="Arial"/>
          <w:b/>
          <w:sz w:val="22"/>
          <w:szCs w:val="22"/>
        </w:rPr>
        <w:t>8</w:t>
      </w:r>
      <w:r w:rsidR="001515A2">
        <w:rPr>
          <w:rFonts w:ascii="Arial" w:hAnsi="Arial" w:cs="Arial"/>
          <w:b/>
          <w:sz w:val="22"/>
          <w:szCs w:val="22"/>
        </w:rPr>
        <w:t>.</w:t>
      </w:r>
      <w:r w:rsidR="007273AB">
        <w:rPr>
          <w:rFonts w:ascii="Arial" w:hAnsi="Arial" w:cs="Arial"/>
          <w:b/>
          <w:sz w:val="22"/>
          <w:szCs w:val="22"/>
        </w:rPr>
        <w:t>1</w:t>
      </w:r>
    </w:p>
    <w:p w14:paraId="0FFEF949" w14:textId="4B9E9517"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007273AB">
        <w:rPr>
          <w:rFonts w:ascii="Arial" w:hAnsi="Arial" w:cs="Arial"/>
          <w:b/>
          <w:sz w:val="22"/>
          <w:szCs w:val="22"/>
        </w:rPr>
        <w:t>OPPO</w:t>
      </w:r>
    </w:p>
    <w:p w14:paraId="43AE0FA1" w14:textId="3E1A73CA"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546F56" w:rsidRPr="00546F56">
        <w:rPr>
          <w:rFonts w:ascii="Arial" w:hAnsi="Arial" w:cs="Arial"/>
          <w:b/>
          <w:sz w:val="22"/>
          <w:szCs w:val="22"/>
        </w:rPr>
        <w:t xml:space="preserve">On </w:t>
      </w:r>
      <w:r w:rsidR="0048030A">
        <w:rPr>
          <w:rFonts w:ascii="Arial" w:hAnsi="Arial" w:cs="Arial"/>
          <w:b/>
          <w:sz w:val="22"/>
          <w:szCs w:val="22"/>
        </w:rPr>
        <w:t>g</w:t>
      </w:r>
      <w:r w:rsidR="007273AB" w:rsidRPr="007273AB">
        <w:rPr>
          <w:rFonts w:ascii="Arial" w:hAnsi="Arial" w:cs="Arial"/>
          <w:b/>
          <w:sz w:val="22"/>
          <w:szCs w:val="22"/>
        </w:rPr>
        <w:t>eneral aspects</w:t>
      </w:r>
      <w:r w:rsidR="00B6317A">
        <w:rPr>
          <w:rFonts w:ascii="Arial" w:hAnsi="Arial" w:cs="Arial"/>
          <w:b/>
          <w:sz w:val="22"/>
          <w:szCs w:val="22"/>
        </w:rPr>
        <w:t xml:space="preserve"> of </w:t>
      </w:r>
      <w:proofErr w:type="spellStart"/>
      <w:r w:rsidR="00B6317A">
        <w:rPr>
          <w:rFonts w:ascii="Arial" w:hAnsi="Arial" w:cs="Arial"/>
          <w:b/>
          <w:sz w:val="22"/>
          <w:szCs w:val="22"/>
        </w:rPr>
        <w:t>eFeRRM</w:t>
      </w:r>
      <w:proofErr w:type="spellEnd"/>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43CD606C" w14:textId="2DC41916" w:rsidR="00A62896" w:rsidRPr="002F0D87" w:rsidRDefault="00BE39D3" w:rsidP="00BC76F5">
      <w:pPr>
        <w:spacing w:after="120"/>
        <w:jc w:val="both"/>
        <w:rPr>
          <w:rFonts w:eastAsiaTheme="minorEastAsia"/>
          <w:sz w:val="21"/>
        </w:rPr>
      </w:pPr>
      <w:r w:rsidRPr="00A62896">
        <w:rPr>
          <w:sz w:val="21"/>
        </w:rPr>
        <w:t>I</w:t>
      </w:r>
      <w:r w:rsidR="000B562F" w:rsidRPr="00A62896">
        <w:rPr>
          <w:sz w:val="21"/>
        </w:rPr>
        <w:t xml:space="preserve">n this </w:t>
      </w:r>
      <w:r w:rsidR="00B6317A" w:rsidRPr="00A62896">
        <w:rPr>
          <w:sz w:val="21"/>
        </w:rPr>
        <w:t>contribution</w:t>
      </w:r>
      <w:r w:rsidR="000B562F" w:rsidRPr="00A62896">
        <w:rPr>
          <w:sz w:val="21"/>
        </w:rPr>
        <w:t xml:space="preserve">, </w:t>
      </w:r>
      <w:r w:rsidR="00F63A1B" w:rsidRPr="00A62896">
        <w:rPr>
          <w:sz w:val="21"/>
        </w:rPr>
        <w:t xml:space="preserve">we </w:t>
      </w:r>
      <w:r w:rsidR="00B6317A" w:rsidRPr="00A62896">
        <w:rPr>
          <w:sz w:val="21"/>
        </w:rPr>
        <w:t>mainly</w:t>
      </w:r>
      <w:r w:rsidR="00737FB0" w:rsidRPr="00A62896">
        <w:rPr>
          <w:sz w:val="21"/>
        </w:rPr>
        <w:t xml:space="preserve"> </w:t>
      </w:r>
      <w:r w:rsidR="00F63A1B" w:rsidRPr="00A62896">
        <w:rPr>
          <w:sz w:val="21"/>
        </w:rPr>
        <w:t xml:space="preserve">discuss </w:t>
      </w:r>
      <w:r w:rsidR="00B6317A" w:rsidRPr="00A62896">
        <w:rPr>
          <w:sz w:val="21"/>
        </w:rPr>
        <w:t xml:space="preserve">the UE feature for R18 </w:t>
      </w:r>
      <w:proofErr w:type="spellStart"/>
      <w:r w:rsidR="00B6317A" w:rsidRPr="00A62896">
        <w:rPr>
          <w:sz w:val="21"/>
        </w:rPr>
        <w:t>eFeRRM</w:t>
      </w:r>
      <w:proofErr w:type="spellEnd"/>
      <w:r w:rsidR="00B6317A" w:rsidRPr="00A62896">
        <w:rPr>
          <w:sz w:val="21"/>
        </w:rPr>
        <w:t xml:space="preserve">, including </w:t>
      </w:r>
      <w:r w:rsidR="00F63A1B" w:rsidRPr="00A62896">
        <w:rPr>
          <w:sz w:val="21"/>
        </w:rPr>
        <w:t xml:space="preserve">FR2 </w:t>
      </w:r>
      <w:proofErr w:type="spellStart"/>
      <w:r w:rsidR="00F63A1B" w:rsidRPr="00A62896">
        <w:rPr>
          <w:sz w:val="21"/>
        </w:rPr>
        <w:t>SCell</w:t>
      </w:r>
      <w:proofErr w:type="spellEnd"/>
      <w:r w:rsidR="00F63A1B" w:rsidRPr="00A62896">
        <w:rPr>
          <w:sz w:val="21"/>
        </w:rPr>
        <w:t xml:space="preserve"> activation </w:t>
      </w:r>
      <w:r w:rsidR="00AA4F14" w:rsidRPr="00A62896">
        <w:rPr>
          <w:sz w:val="21"/>
        </w:rPr>
        <w:t>enhancement</w:t>
      </w:r>
      <w:r w:rsidR="00B6317A" w:rsidRPr="00A62896">
        <w:rPr>
          <w:sz w:val="21"/>
        </w:rPr>
        <w:t xml:space="preserve"> and FR1-FR1 NRDC</w:t>
      </w:r>
    </w:p>
    <w:p w14:paraId="40306C2D" w14:textId="0DCDD5C1" w:rsidR="00040BC7" w:rsidRPr="00B722C2" w:rsidRDefault="00F63A1B" w:rsidP="00040BC7">
      <w:pPr>
        <w:pStyle w:val="10"/>
        <w:numPr>
          <w:ilvl w:val="0"/>
          <w:numId w:val="10"/>
        </w:numPr>
        <w:pBdr>
          <w:top w:val="single" w:sz="12" w:space="2" w:color="auto"/>
        </w:pBdr>
        <w:jc w:val="both"/>
        <w:rPr>
          <w:sz w:val="32"/>
        </w:rPr>
      </w:pPr>
      <w:bookmarkStart w:id="3" w:name="OLE_LINK1"/>
      <w:bookmarkStart w:id="4" w:name="OLE_LINK2"/>
      <w:r>
        <w:rPr>
          <w:sz w:val="32"/>
        </w:rPr>
        <w:t>Discussion</w:t>
      </w:r>
      <w:r w:rsidR="00FC61B8">
        <w:rPr>
          <w:sz w:val="32"/>
        </w:rPr>
        <w:t xml:space="preserve"> </w:t>
      </w:r>
    </w:p>
    <w:bookmarkEnd w:id="3"/>
    <w:bookmarkEnd w:id="4"/>
    <w:p w14:paraId="6062DF63" w14:textId="05B1347E" w:rsidR="00A62896" w:rsidRPr="005F7298" w:rsidRDefault="00A62896" w:rsidP="00145C10">
      <w:pPr>
        <w:pStyle w:val="affd"/>
        <w:numPr>
          <w:ilvl w:val="0"/>
          <w:numId w:val="13"/>
        </w:numPr>
        <w:spacing w:after="120"/>
        <w:ind w:firstLineChars="0"/>
        <w:jc w:val="both"/>
        <w:rPr>
          <w:b/>
        </w:rPr>
      </w:pPr>
      <w:r w:rsidRPr="005F7298">
        <w:rPr>
          <w:b/>
        </w:rPr>
        <w:t xml:space="preserve">UE capability for FR2 </w:t>
      </w:r>
      <w:proofErr w:type="spellStart"/>
      <w:r w:rsidRPr="005F7298">
        <w:rPr>
          <w:b/>
        </w:rPr>
        <w:t>SCell</w:t>
      </w:r>
      <w:proofErr w:type="spellEnd"/>
      <w:r w:rsidRPr="005F7298">
        <w:rPr>
          <w:b/>
        </w:rPr>
        <w:t xml:space="preserve"> activation</w:t>
      </w:r>
    </w:p>
    <w:tbl>
      <w:tblPr>
        <w:tblStyle w:val="aff"/>
        <w:tblpPr w:leftFromText="180" w:rightFromText="180" w:vertAnchor="text" w:tblpY="1"/>
        <w:tblOverlap w:val="never"/>
        <w:tblW w:w="0" w:type="auto"/>
        <w:tblLook w:val="04A0" w:firstRow="1" w:lastRow="0" w:firstColumn="1" w:lastColumn="0" w:noHBand="0" w:noVBand="1"/>
      </w:tblPr>
      <w:tblGrid>
        <w:gridCol w:w="9629"/>
      </w:tblGrid>
      <w:tr w:rsidR="00B556B7" w14:paraId="534972FF" w14:textId="77777777" w:rsidTr="00B556B7">
        <w:tc>
          <w:tcPr>
            <w:tcW w:w="9629" w:type="dxa"/>
          </w:tcPr>
          <w:p w14:paraId="245E6242" w14:textId="77777777" w:rsidR="00B556B7" w:rsidRPr="00FA11F0" w:rsidRDefault="00B556B7" w:rsidP="00B556B7">
            <w:pPr>
              <w:pStyle w:val="2"/>
              <w:numPr>
                <w:ilvl w:val="1"/>
                <w:numId w:val="0"/>
              </w:numPr>
              <w:overflowPunct/>
              <w:autoSpaceDE/>
              <w:autoSpaceDN/>
              <w:adjustRightInd/>
              <w:ind w:left="576" w:hanging="576"/>
              <w:textAlignment w:val="auto"/>
              <w:outlineLvl w:val="1"/>
            </w:pPr>
            <w:r>
              <w:t>Sub-topic 3-1 UE capability design</w:t>
            </w:r>
          </w:p>
          <w:p w14:paraId="53EC423C" w14:textId="77777777" w:rsidR="00B556B7" w:rsidRDefault="00B556B7" w:rsidP="00B556B7">
            <w:pPr>
              <w:rPr>
                <w:b/>
                <w:color w:val="0070C0"/>
                <w:u w:val="single"/>
                <w:lang w:eastAsia="ko-KR"/>
              </w:rPr>
            </w:pPr>
            <w:r w:rsidRPr="00F3510A">
              <w:rPr>
                <w:b/>
                <w:color w:val="0070C0"/>
                <w:u w:val="single"/>
                <w:lang w:eastAsia="ko-KR"/>
              </w:rPr>
              <w:t xml:space="preserve">Issue 3-1-1: UE capability of enhancement L3 report after </w:t>
            </w:r>
            <w:proofErr w:type="spellStart"/>
            <w:r w:rsidRPr="00F3510A">
              <w:rPr>
                <w:b/>
                <w:color w:val="0070C0"/>
                <w:u w:val="single"/>
                <w:lang w:eastAsia="ko-KR"/>
              </w:rPr>
              <w:t>SCell</w:t>
            </w:r>
            <w:proofErr w:type="spellEnd"/>
            <w:r w:rsidRPr="00F3510A">
              <w:rPr>
                <w:b/>
                <w:color w:val="0070C0"/>
                <w:u w:val="single"/>
                <w:lang w:eastAsia="ko-KR"/>
              </w:rPr>
              <w:t xml:space="preserve"> activation command</w:t>
            </w:r>
          </w:p>
          <w:p w14:paraId="29B5E3D8" w14:textId="77777777" w:rsidR="00B556B7" w:rsidRPr="003D443E" w:rsidRDefault="00B556B7" w:rsidP="00145C10">
            <w:pPr>
              <w:pStyle w:val="affd"/>
              <w:widowControl/>
              <w:numPr>
                <w:ilvl w:val="0"/>
                <w:numId w:val="12"/>
              </w:numPr>
              <w:spacing w:after="120" w:line="240" w:lineRule="auto"/>
              <w:ind w:left="720" w:firstLineChars="0"/>
              <w:rPr>
                <w:highlight w:val="green"/>
              </w:rPr>
            </w:pPr>
            <w:r w:rsidRPr="003D443E">
              <w:rPr>
                <w:highlight w:val="green"/>
              </w:rPr>
              <w:t>Agreement</w:t>
            </w:r>
            <w:r>
              <w:rPr>
                <w:highlight w:val="green"/>
              </w:rPr>
              <w:t>:</w:t>
            </w:r>
          </w:p>
          <w:p w14:paraId="15CF004A" w14:textId="7533EBB6" w:rsidR="00B556B7" w:rsidRPr="00B556B7" w:rsidRDefault="00B556B7" w:rsidP="00145C10">
            <w:pPr>
              <w:pStyle w:val="affd"/>
              <w:widowControl/>
              <w:numPr>
                <w:ilvl w:val="1"/>
                <w:numId w:val="12"/>
              </w:numPr>
              <w:spacing w:after="120" w:line="240" w:lineRule="auto"/>
              <w:ind w:left="1656" w:firstLineChars="0"/>
            </w:pPr>
            <w:r w:rsidRPr="003D443E">
              <w:t>this feature shall be defined in one single feature group (FR) of feature list and it’s optional with capability signaling</w:t>
            </w:r>
          </w:p>
          <w:p w14:paraId="414ACD0E" w14:textId="77777777" w:rsidR="00B556B7" w:rsidRDefault="00B556B7" w:rsidP="00B556B7">
            <w:pPr>
              <w:rPr>
                <w:b/>
                <w:color w:val="0070C0"/>
                <w:u w:val="single"/>
                <w:lang w:eastAsia="ko-KR"/>
              </w:rPr>
            </w:pPr>
            <w:r>
              <w:rPr>
                <w:b/>
                <w:color w:val="0070C0"/>
                <w:u w:val="single"/>
                <w:lang w:eastAsia="ko-KR"/>
              </w:rPr>
              <w:t>Issue 3-1-1a: if option 1 is adopted in issue 3-1-1, discuss the following issues</w:t>
            </w:r>
          </w:p>
          <w:p w14:paraId="6DA9786F" w14:textId="77777777" w:rsidR="00B556B7" w:rsidRDefault="00B556B7" w:rsidP="00145C10">
            <w:pPr>
              <w:pStyle w:val="affd"/>
              <w:widowControl/>
              <w:numPr>
                <w:ilvl w:val="0"/>
                <w:numId w:val="12"/>
              </w:numPr>
              <w:spacing w:after="120" w:line="240" w:lineRule="auto"/>
              <w:ind w:left="936" w:firstLineChars="0"/>
            </w:pPr>
            <w:r>
              <w:t>FFS:</w:t>
            </w:r>
          </w:p>
          <w:p w14:paraId="197E3F2D" w14:textId="77777777" w:rsidR="00B556B7" w:rsidRDefault="00B556B7" w:rsidP="00145C10">
            <w:pPr>
              <w:pStyle w:val="affd"/>
              <w:widowControl/>
              <w:numPr>
                <w:ilvl w:val="1"/>
                <w:numId w:val="12"/>
              </w:numPr>
              <w:spacing w:after="120" w:line="240" w:lineRule="auto"/>
              <w:ind w:left="1656" w:firstLineChars="0"/>
            </w:pPr>
            <w:r>
              <w:t xml:space="preserve">Proposal 1 (CMCC): </w:t>
            </w:r>
          </w:p>
          <w:p w14:paraId="1B4A56C6" w14:textId="77777777" w:rsidR="00B556B7" w:rsidRPr="008C0BA2" w:rsidRDefault="00B556B7" w:rsidP="00145C10">
            <w:pPr>
              <w:pStyle w:val="affd"/>
              <w:widowControl/>
              <w:numPr>
                <w:ilvl w:val="2"/>
                <w:numId w:val="12"/>
              </w:numPr>
              <w:spacing w:after="120" w:line="240" w:lineRule="auto"/>
              <w:ind w:left="2376" w:firstLineChars="0"/>
            </w:pPr>
            <w:r>
              <w:t>I</w:t>
            </w:r>
            <w:r w:rsidRPr="008C0BA2">
              <w:t xml:space="preserve">f it is agreed that the L3 measurement report after </w:t>
            </w:r>
            <w:proofErr w:type="spellStart"/>
            <w:r w:rsidRPr="008C0BA2">
              <w:t>SCell</w:t>
            </w:r>
            <w:proofErr w:type="spellEnd"/>
            <w:r w:rsidRPr="008C0BA2">
              <w:t xml:space="preserve"> activation command, and using SSB periodicity instead of SMTC periodicity are applicable for FR1 </w:t>
            </w:r>
            <w:proofErr w:type="spellStart"/>
            <w:r w:rsidRPr="008C0BA2">
              <w:t>SCell</w:t>
            </w:r>
            <w:proofErr w:type="spellEnd"/>
            <w:r w:rsidRPr="008C0BA2">
              <w:t xml:space="preserve"> activation delay reduction, it is proposed that the related UE capabilities are applied for both FR1 and FR2.</w:t>
            </w:r>
          </w:p>
          <w:p w14:paraId="0DEFB0F7" w14:textId="77777777" w:rsidR="00B556B7" w:rsidRDefault="00B556B7" w:rsidP="00145C10">
            <w:pPr>
              <w:pStyle w:val="affd"/>
              <w:widowControl/>
              <w:numPr>
                <w:ilvl w:val="1"/>
                <w:numId w:val="12"/>
              </w:numPr>
              <w:spacing w:after="120" w:line="240" w:lineRule="auto"/>
              <w:ind w:left="1656" w:firstLineChars="0"/>
            </w:pPr>
            <w:r>
              <w:t>Proposal 2 (HW, Apple):</w:t>
            </w:r>
          </w:p>
          <w:p w14:paraId="3F64AEB3" w14:textId="77777777" w:rsidR="00B556B7" w:rsidRPr="008C0BA2" w:rsidRDefault="00B556B7" w:rsidP="00145C10">
            <w:pPr>
              <w:pStyle w:val="affd"/>
              <w:widowControl/>
              <w:numPr>
                <w:ilvl w:val="2"/>
                <w:numId w:val="12"/>
              </w:numPr>
              <w:spacing w:after="120" w:line="240" w:lineRule="auto"/>
              <w:ind w:left="2376" w:firstLineChars="0"/>
            </w:pPr>
            <w:r w:rsidRPr="008C0BA2">
              <w:rPr>
                <w:bCs/>
              </w:rPr>
              <w:t xml:space="preserve">For L3 measurement reporting triggered by </w:t>
            </w:r>
            <w:proofErr w:type="spellStart"/>
            <w:r w:rsidRPr="008C0BA2">
              <w:rPr>
                <w:bCs/>
              </w:rPr>
              <w:t>SCell</w:t>
            </w:r>
            <w:proofErr w:type="spellEnd"/>
            <w:r w:rsidRPr="008C0BA2">
              <w:rPr>
                <w:bCs/>
              </w:rPr>
              <w:t xml:space="preserve"> activation, introduce per UE capability indication.</w:t>
            </w:r>
          </w:p>
          <w:p w14:paraId="148EE0FF" w14:textId="77777777" w:rsidR="00B556B7" w:rsidRDefault="00B556B7" w:rsidP="00145C10">
            <w:pPr>
              <w:pStyle w:val="affd"/>
              <w:widowControl/>
              <w:numPr>
                <w:ilvl w:val="1"/>
                <w:numId w:val="12"/>
              </w:numPr>
              <w:spacing w:after="120" w:line="240" w:lineRule="auto"/>
              <w:ind w:left="1656" w:firstLineChars="0"/>
            </w:pPr>
            <w:r>
              <w:t>Proposal 3 (OPPO):</w:t>
            </w:r>
          </w:p>
          <w:p w14:paraId="485A538E" w14:textId="77777777" w:rsidR="00B556B7" w:rsidRPr="008E3EBC" w:rsidRDefault="00B556B7" w:rsidP="00145C10">
            <w:pPr>
              <w:pStyle w:val="affd"/>
              <w:widowControl/>
              <w:numPr>
                <w:ilvl w:val="2"/>
                <w:numId w:val="12"/>
              </w:numPr>
              <w:spacing w:after="120" w:line="240" w:lineRule="auto"/>
              <w:ind w:left="2376" w:firstLineChars="0"/>
              <w:rPr>
                <w:bCs/>
              </w:rPr>
            </w:pPr>
            <w:r w:rsidRPr="008E3EBC">
              <w:rPr>
                <w:bCs/>
              </w:rPr>
              <w:t xml:space="preserve">Two options to define UE capability for FR2 unknown </w:t>
            </w:r>
            <w:proofErr w:type="spellStart"/>
            <w:r w:rsidRPr="008E3EBC">
              <w:rPr>
                <w:bCs/>
              </w:rPr>
              <w:t>SCell</w:t>
            </w:r>
            <w:proofErr w:type="spellEnd"/>
            <w:r w:rsidRPr="008E3EBC">
              <w:rPr>
                <w:bCs/>
              </w:rPr>
              <w:t xml:space="preserve"> activation enhancement:</w:t>
            </w:r>
          </w:p>
          <w:p w14:paraId="4C443BE9" w14:textId="77777777" w:rsidR="00B556B7" w:rsidRPr="008E3EBC" w:rsidRDefault="00B556B7" w:rsidP="00145C10">
            <w:pPr>
              <w:pStyle w:val="affd"/>
              <w:widowControl/>
              <w:numPr>
                <w:ilvl w:val="3"/>
                <w:numId w:val="12"/>
              </w:numPr>
              <w:spacing w:after="120" w:line="240" w:lineRule="auto"/>
              <w:ind w:left="3096" w:firstLineChars="0"/>
              <w:rPr>
                <w:bCs/>
              </w:rPr>
            </w:pPr>
            <w:r w:rsidRPr="008E3EBC">
              <w:rPr>
                <w:bCs/>
              </w:rPr>
              <w:t xml:space="preserve">Option 1: introduce UE capability for support the feature of FR2 unknown </w:t>
            </w:r>
            <w:proofErr w:type="spellStart"/>
            <w:r w:rsidRPr="008E3EBC">
              <w:rPr>
                <w:bCs/>
              </w:rPr>
              <w:t>SCell</w:t>
            </w:r>
            <w:proofErr w:type="spellEnd"/>
            <w:r w:rsidRPr="008E3EBC">
              <w:rPr>
                <w:bCs/>
              </w:rPr>
              <w:t xml:space="preserve"> activation enhancement at least including new L3 report, enhanced </w:t>
            </w:r>
            <w:proofErr w:type="spellStart"/>
            <w:r w:rsidRPr="008E3EBC">
              <w:rPr>
                <w:bCs/>
              </w:rPr>
              <w:t>SCell</w:t>
            </w:r>
            <w:proofErr w:type="spellEnd"/>
            <w:r w:rsidRPr="008E3EBC">
              <w:rPr>
                <w:bCs/>
              </w:rPr>
              <w:t xml:space="preserve"> activation delay and faster beam sweeping as one whole package. </w:t>
            </w:r>
          </w:p>
          <w:p w14:paraId="70BB44DD" w14:textId="77777777" w:rsidR="00B556B7" w:rsidRPr="008E3EBC" w:rsidRDefault="00B556B7" w:rsidP="00145C10">
            <w:pPr>
              <w:pStyle w:val="affd"/>
              <w:widowControl/>
              <w:numPr>
                <w:ilvl w:val="3"/>
                <w:numId w:val="12"/>
              </w:numPr>
              <w:spacing w:after="120" w:line="240" w:lineRule="auto"/>
              <w:ind w:left="3096" w:firstLineChars="0"/>
              <w:rPr>
                <w:bCs/>
              </w:rPr>
            </w:pPr>
            <w:r w:rsidRPr="008E3EBC">
              <w:rPr>
                <w:bCs/>
              </w:rPr>
              <w:t xml:space="preserve">Option 2: include FR2 unknown </w:t>
            </w:r>
            <w:proofErr w:type="spellStart"/>
            <w:r w:rsidRPr="008E3EBC">
              <w:rPr>
                <w:bCs/>
              </w:rPr>
              <w:t>SCell</w:t>
            </w:r>
            <w:proofErr w:type="spellEnd"/>
            <w:r w:rsidRPr="008E3EBC">
              <w:rPr>
                <w:bCs/>
              </w:rPr>
              <w:t xml:space="preserve"> activation enhancement as part of R18 RRM enhancement in UE feature list.</w:t>
            </w:r>
          </w:p>
          <w:p w14:paraId="5B4DCFB7" w14:textId="77777777" w:rsidR="00B556B7" w:rsidRDefault="00B556B7" w:rsidP="00145C10">
            <w:pPr>
              <w:pStyle w:val="affd"/>
              <w:widowControl/>
              <w:numPr>
                <w:ilvl w:val="1"/>
                <w:numId w:val="12"/>
              </w:numPr>
              <w:spacing w:after="120" w:line="240" w:lineRule="auto"/>
              <w:ind w:left="1656" w:firstLineChars="0"/>
            </w:pPr>
            <w:r>
              <w:t>Proposal 4 (ZTE):</w:t>
            </w:r>
          </w:p>
          <w:p w14:paraId="06708BCF" w14:textId="55FD81AB" w:rsidR="00B556B7" w:rsidRPr="00B556B7" w:rsidRDefault="00B556B7" w:rsidP="00145C10">
            <w:pPr>
              <w:pStyle w:val="affd"/>
              <w:widowControl/>
              <w:numPr>
                <w:ilvl w:val="2"/>
                <w:numId w:val="12"/>
              </w:numPr>
              <w:spacing w:after="120" w:line="240" w:lineRule="auto"/>
              <w:ind w:left="2376" w:firstLineChars="0"/>
              <w:rPr>
                <w:bCs/>
              </w:rPr>
            </w:pPr>
            <w:r w:rsidRPr="008E3EBC">
              <w:rPr>
                <w:bCs/>
              </w:rPr>
              <w:lastRenderedPageBreak/>
              <w:t xml:space="preserve">such UE capability is common for the single </w:t>
            </w:r>
            <w:proofErr w:type="spellStart"/>
            <w:r w:rsidRPr="008E3EBC">
              <w:rPr>
                <w:bCs/>
              </w:rPr>
              <w:t>SCell</w:t>
            </w:r>
            <w:proofErr w:type="spellEnd"/>
            <w:r w:rsidRPr="008E3EBC">
              <w:rPr>
                <w:bCs/>
              </w:rPr>
              <w:t xml:space="preserve"> activation, single PUCCH </w:t>
            </w:r>
            <w:proofErr w:type="spellStart"/>
            <w:r w:rsidRPr="008E3EBC">
              <w:rPr>
                <w:bCs/>
              </w:rPr>
              <w:t>SCell</w:t>
            </w:r>
            <w:proofErr w:type="spellEnd"/>
            <w:r w:rsidRPr="008E3EBC">
              <w:rPr>
                <w:bCs/>
              </w:rPr>
              <w:t xml:space="preserve"> activation and multiple </w:t>
            </w:r>
            <w:proofErr w:type="spellStart"/>
            <w:r w:rsidRPr="008E3EBC">
              <w:rPr>
                <w:bCs/>
              </w:rPr>
              <w:t>SCell</w:t>
            </w:r>
            <w:proofErr w:type="spellEnd"/>
            <w:r w:rsidRPr="008E3EBC">
              <w:rPr>
                <w:bCs/>
              </w:rPr>
              <w:t xml:space="preserve"> activation.</w:t>
            </w:r>
          </w:p>
          <w:p w14:paraId="26B03C53" w14:textId="77777777" w:rsidR="00B556B7" w:rsidRDefault="00B556B7" w:rsidP="00B556B7">
            <w:pPr>
              <w:rPr>
                <w:b/>
                <w:color w:val="0070C0"/>
                <w:u w:val="single"/>
                <w:lang w:eastAsia="ko-KR"/>
              </w:rPr>
            </w:pPr>
            <w:r w:rsidRPr="00F3510A">
              <w:rPr>
                <w:b/>
                <w:color w:val="0070C0"/>
                <w:u w:val="single"/>
                <w:lang w:eastAsia="ko-KR"/>
              </w:rPr>
              <w:t>Issue 3-1-2: capability of beam sweeping factor reduction</w:t>
            </w:r>
            <w:r w:rsidRPr="00F3510A">
              <w:t xml:space="preserve"> </w:t>
            </w:r>
            <w:r w:rsidRPr="00F3510A">
              <w:rPr>
                <w:b/>
                <w:color w:val="0070C0"/>
                <w:u w:val="single"/>
                <w:lang w:eastAsia="ko-KR"/>
              </w:rPr>
              <w:t>for L3 and L1 (X1 and X2)</w:t>
            </w:r>
            <w:r>
              <w:rPr>
                <w:b/>
                <w:color w:val="0070C0"/>
                <w:u w:val="single"/>
                <w:lang w:eastAsia="ko-KR"/>
              </w:rPr>
              <w:t xml:space="preserve"> </w:t>
            </w:r>
          </w:p>
          <w:p w14:paraId="5206F180" w14:textId="77777777" w:rsidR="00B556B7" w:rsidRPr="003D443E" w:rsidRDefault="00B556B7" w:rsidP="00145C10">
            <w:pPr>
              <w:pStyle w:val="affd"/>
              <w:widowControl/>
              <w:numPr>
                <w:ilvl w:val="0"/>
                <w:numId w:val="12"/>
              </w:numPr>
              <w:spacing w:after="120" w:line="240" w:lineRule="auto"/>
              <w:ind w:left="720" w:firstLineChars="0"/>
              <w:rPr>
                <w:highlight w:val="green"/>
              </w:rPr>
            </w:pPr>
            <w:r w:rsidRPr="003D443E">
              <w:rPr>
                <w:highlight w:val="green"/>
              </w:rPr>
              <w:t>Agreement</w:t>
            </w:r>
            <w:r>
              <w:rPr>
                <w:highlight w:val="green"/>
              </w:rPr>
              <w:t>:</w:t>
            </w:r>
          </w:p>
          <w:p w14:paraId="6F6BA1ED" w14:textId="77777777" w:rsidR="00B556B7" w:rsidRPr="003D443E" w:rsidRDefault="00B556B7" w:rsidP="00145C10">
            <w:pPr>
              <w:pStyle w:val="affd"/>
              <w:widowControl/>
              <w:numPr>
                <w:ilvl w:val="1"/>
                <w:numId w:val="12"/>
              </w:numPr>
              <w:spacing w:after="120" w:line="240" w:lineRule="auto"/>
              <w:ind w:left="1656" w:firstLineChars="0"/>
            </w:pPr>
            <w:r w:rsidRPr="003D443E">
              <w:t>this feature (X1/X2) shall be defined in one single feature group (FR) of feature list</w:t>
            </w:r>
          </w:p>
          <w:p w14:paraId="0F2FE68E" w14:textId="77777777" w:rsidR="00B556B7" w:rsidRPr="003D443E" w:rsidRDefault="00B556B7" w:rsidP="00145C10">
            <w:pPr>
              <w:pStyle w:val="affd"/>
              <w:widowControl/>
              <w:numPr>
                <w:ilvl w:val="1"/>
                <w:numId w:val="12"/>
              </w:numPr>
              <w:spacing w:after="120" w:line="240" w:lineRule="auto"/>
              <w:ind w:left="1656" w:firstLineChars="0"/>
            </w:pPr>
            <w:r w:rsidRPr="003D443E">
              <w:t>define UE capability of beam sweeping factor reduction for L3 and L1 (X1 and X2)</w:t>
            </w:r>
          </w:p>
          <w:p w14:paraId="64C2801B" w14:textId="12DC4088" w:rsidR="00B556B7" w:rsidRPr="00B556B7" w:rsidRDefault="00B556B7" w:rsidP="00145C10">
            <w:pPr>
              <w:pStyle w:val="affd"/>
              <w:widowControl/>
              <w:numPr>
                <w:ilvl w:val="2"/>
                <w:numId w:val="12"/>
              </w:numPr>
              <w:spacing w:after="120" w:line="240" w:lineRule="auto"/>
              <w:ind w:left="2376" w:firstLineChars="0"/>
              <w:rPr>
                <w:bCs/>
              </w:rPr>
            </w:pPr>
            <w:r w:rsidRPr="003D443E">
              <w:rPr>
                <w:bCs/>
              </w:rPr>
              <w:t>It’s Optional with capability signaling.</w:t>
            </w:r>
          </w:p>
          <w:p w14:paraId="14B96580" w14:textId="77777777" w:rsidR="00B556B7" w:rsidRDefault="00B556B7" w:rsidP="00B556B7">
            <w:pPr>
              <w:rPr>
                <w:b/>
                <w:color w:val="0070C0"/>
                <w:u w:val="single"/>
                <w:lang w:eastAsia="ko-KR"/>
              </w:rPr>
            </w:pPr>
            <w:r>
              <w:rPr>
                <w:b/>
                <w:color w:val="0070C0"/>
                <w:u w:val="single"/>
                <w:lang w:eastAsia="ko-KR"/>
              </w:rPr>
              <w:t xml:space="preserve">Issue 3-1-2a: if option 1 is adopted in issue 3-1-2, discuss the following issues </w:t>
            </w:r>
          </w:p>
          <w:p w14:paraId="2777A33D" w14:textId="77777777" w:rsidR="00B556B7" w:rsidRDefault="00B556B7" w:rsidP="00145C10">
            <w:pPr>
              <w:pStyle w:val="affd"/>
              <w:widowControl/>
              <w:numPr>
                <w:ilvl w:val="0"/>
                <w:numId w:val="12"/>
              </w:numPr>
              <w:spacing w:after="120" w:line="240" w:lineRule="auto"/>
              <w:ind w:left="936" w:firstLineChars="0"/>
            </w:pPr>
            <w:r>
              <w:t>FFS</w:t>
            </w:r>
          </w:p>
          <w:p w14:paraId="33BE166E" w14:textId="77777777" w:rsidR="00B556B7" w:rsidRDefault="00B556B7" w:rsidP="00145C10">
            <w:pPr>
              <w:pStyle w:val="affd"/>
              <w:widowControl/>
              <w:numPr>
                <w:ilvl w:val="1"/>
                <w:numId w:val="12"/>
              </w:numPr>
              <w:spacing w:after="120" w:line="240" w:lineRule="auto"/>
              <w:ind w:left="1656" w:firstLineChars="0"/>
            </w:pPr>
            <w:r>
              <w:t xml:space="preserve">Proposal 1: </w:t>
            </w:r>
          </w:p>
          <w:p w14:paraId="1E6F4770" w14:textId="77777777" w:rsidR="00B556B7" w:rsidRDefault="00B556B7" w:rsidP="00145C10">
            <w:pPr>
              <w:pStyle w:val="affd"/>
              <w:widowControl/>
              <w:numPr>
                <w:ilvl w:val="2"/>
                <w:numId w:val="12"/>
              </w:numPr>
              <w:spacing w:after="120" w:line="240" w:lineRule="auto"/>
              <w:ind w:left="2376" w:firstLineChars="0"/>
            </w:pPr>
            <w:r>
              <w:t xml:space="preserve">Option 1(MTK, CMCC, CTC, ZTE, Apple): </w:t>
            </w:r>
            <w:r w:rsidRPr="00657DA6">
              <w:t>Two beam sweeping factor reduction capability for L3 and L1, respectively, to indicate beam sweeping factor capability of X1 for cell detection part (X1*</w:t>
            </w:r>
            <w:proofErr w:type="spellStart"/>
            <w:r w:rsidRPr="00657DA6">
              <w:t>Trs</w:t>
            </w:r>
            <w:proofErr w:type="spellEnd"/>
            <w:r w:rsidRPr="00657DA6">
              <w:t>) and beam sweeping factor capability of X2 for SSB based L1-RSRP measurement</w:t>
            </w:r>
            <w:r>
              <w:t>.</w:t>
            </w:r>
          </w:p>
          <w:p w14:paraId="2E14667C" w14:textId="77777777" w:rsidR="00B556B7" w:rsidRPr="008E3EBC" w:rsidRDefault="00B556B7" w:rsidP="00145C10">
            <w:pPr>
              <w:pStyle w:val="affd"/>
              <w:widowControl/>
              <w:numPr>
                <w:ilvl w:val="2"/>
                <w:numId w:val="12"/>
              </w:numPr>
              <w:spacing w:after="120" w:line="240" w:lineRule="auto"/>
              <w:ind w:left="2376" w:firstLineChars="0"/>
            </w:pPr>
            <w:r>
              <w:t xml:space="preserve">Option 2(Ericsson, vivo): </w:t>
            </w:r>
            <w:r w:rsidRPr="008E3EBC">
              <w:t>Beam sweeping factor reduction to be a single capability and if UE supports this capability, UE should report X1 and X2.</w:t>
            </w:r>
          </w:p>
          <w:p w14:paraId="5FAC71DF" w14:textId="77777777" w:rsidR="00B556B7" w:rsidRDefault="00B556B7" w:rsidP="00145C10">
            <w:pPr>
              <w:pStyle w:val="affd"/>
              <w:widowControl/>
              <w:numPr>
                <w:ilvl w:val="1"/>
                <w:numId w:val="12"/>
              </w:numPr>
              <w:spacing w:after="120" w:line="240" w:lineRule="auto"/>
              <w:ind w:left="1656" w:firstLineChars="0"/>
            </w:pPr>
            <w:r>
              <w:t>Proposal 2 (HW, Apple):</w:t>
            </w:r>
          </w:p>
          <w:p w14:paraId="1664642E" w14:textId="340E95B4" w:rsidR="00B556B7" w:rsidRPr="00B556B7" w:rsidRDefault="00B556B7" w:rsidP="00145C10">
            <w:pPr>
              <w:pStyle w:val="affd"/>
              <w:widowControl/>
              <w:numPr>
                <w:ilvl w:val="2"/>
                <w:numId w:val="12"/>
              </w:numPr>
              <w:spacing w:after="120" w:line="240" w:lineRule="auto"/>
              <w:ind w:left="2376" w:firstLineChars="0"/>
            </w:pPr>
            <w:r w:rsidRPr="008C0BA2">
              <w:t>For X1 and X2, introduce per band capability indication</w:t>
            </w:r>
          </w:p>
          <w:p w14:paraId="2463F661" w14:textId="77777777" w:rsidR="00B556B7" w:rsidRDefault="00B556B7" w:rsidP="00B556B7">
            <w:pPr>
              <w:rPr>
                <w:b/>
                <w:color w:val="0070C0"/>
                <w:u w:val="single"/>
                <w:lang w:eastAsia="ko-KR"/>
              </w:rPr>
            </w:pPr>
            <w:r w:rsidRPr="00F3510A">
              <w:rPr>
                <w:b/>
                <w:color w:val="0070C0"/>
                <w:u w:val="single"/>
                <w:lang w:eastAsia="ko-KR"/>
              </w:rPr>
              <w:t>Issue 3-1-3: capability of “using SSB periodicity instead of SMTC” and “perform L1-RSRP measurement in non-DRX mode even DRX is configured”</w:t>
            </w:r>
            <w:r>
              <w:rPr>
                <w:b/>
                <w:color w:val="0070C0"/>
                <w:u w:val="single"/>
                <w:lang w:eastAsia="ko-KR"/>
              </w:rPr>
              <w:t xml:space="preserve"> </w:t>
            </w:r>
          </w:p>
          <w:p w14:paraId="29EFAD86" w14:textId="77777777" w:rsidR="00B556B7" w:rsidRPr="003D443E" w:rsidRDefault="00B556B7" w:rsidP="00145C10">
            <w:pPr>
              <w:pStyle w:val="affd"/>
              <w:widowControl/>
              <w:numPr>
                <w:ilvl w:val="0"/>
                <w:numId w:val="12"/>
              </w:numPr>
              <w:spacing w:after="120" w:line="240" w:lineRule="auto"/>
              <w:ind w:left="720" w:firstLineChars="0"/>
              <w:rPr>
                <w:highlight w:val="green"/>
              </w:rPr>
            </w:pPr>
            <w:r w:rsidRPr="003D443E">
              <w:rPr>
                <w:highlight w:val="green"/>
              </w:rPr>
              <w:t>Agreement:</w:t>
            </w:r>
          </w:p>
          <w:p w14:paraId="6AE0AFB0" w14:textId="77777777" w:rsidR="00B556B7" w:rsidRPr="003D443E" w:rsidRDefault="00B556B7" w:rsidP="00145C10">
            <w:pPr>
              <w:pStyle w:val="affd"/>
              <w:widowControl/>
              <w:numPr>
                <w:ilvl w:val="1"/>
                <w:numId w:val="12"/>
              </w:numPr>
              <w:spacing w:after="120" w:line="240" w:lineRule="auto"/>
              <w:ind w:left="1656" w:firstLineChars="0"/>
            </w:pPr>
            <w:r w:rsidRPr="003D443E">
              <w:t>“using SSB periodicity instead of SMTC” and “perform L1-RSRP measurement in non-DRX mode even DRX is configured” shall be defined in one single feature group (FR) of feature list</w:t>
            </w:r>
          </w:p>
          <w:p w14:paraId="76E89282" w14:textId="6E0DABB6" w:rsidR="00B556B7" w:rsidRPr="00B556B7" w:rsidRDefault="00B556B7" w:rsidP="00145C10">
            <w:pPr>
              <w:pStyle w:val="affd"/>
              <w:widowControl/>
              <w:numPr>
                <w:ilvl w:val="2"/>
                <w:numId w:val="12"/>
              </w:numPr>
              <w:spacing w:after="120" w:line="240" w:lineRule="auto"/>
              <w:ind w:left="2376" w:firstLineChars="0"/>
              <w:rPr>
                <w:bCs/>
              </w:rPr>
            </w:pPr>
            <w:r w:rsidRPr="003D443E">
              <w:t>Define this feature as “optional with capability signaling”</w:t>
            </w:r>
          </w:p>
        </w:tc>
      </w:tr>
    </w:tbl>
    <w:p w14:paraId="7A377739" w14:textId="77777777" w:rsidR="00B556B7" w:rsidRPr="00B556B7" w:rsidRDefault="00B556B7" w:rsidP="00B556B7">
      <w:pPr>
        <w:spacing w:after="120"/>
        <w:jc w:val="both"/>
        <w:rPr>
          <w:rFonts w:eastAsiaTheme="minorEastAsia"/>
        </w:rPr>
      </w:pPr>
    </w:p>
    <w:p w14:paraId="300198D1" w14:textId="1380C34D" w:rsidR="00A62896" w:rsidRPr="00B556B7" w:rsidRDefault="00A62896" w:rsidP="00A62896">
      <w:pPr>
        <w:spacing w:after="120"/>
        <w:jc w:val="both"/>
        <w:rPr>
          <w:rFonts w:eastAsiaTheme="minorEastAsia"/>
          <w:sz w:val="21"/>
          <w:szCs w:val="21"/>
          <w:lang w:val="x-none"/>
        </w:rPr>
      </w:pPr>
      <w:r w:rsidRPr="00A62896">
        <w:rPr>
          <w:sz w:val="21"/>
          <w:szCs w:val="21"/>
          <w:lang w:val="x-none"/>
        </w:rPr>
        <w:t xml:space="preserve">UE capability of enhancement L3 report after </w:t>
      </w:r>
      <w:proofErr w:type="spellStart"/>
      <w:r w:rsidRPr="00A62896">
        <w:rPr>
          <w:sz w:val="21"/>
          <w:szCs w:val="21"/>
          <w:lang w:val="x-none"/>
        </w:rPr>
        <w:t>SCell</w:t>
      </w:r>
      <w:proofErr w:type="spellEnd"/>
      <w:r w:rsidRPr="00A62896">
        <w:rPr>
          <w:sz w:val="21"/>
          <w:szCs w:val="21"/>
          <w:lang w:val="x-none"/>
        </w:rPr>
        <w:t xml:space="preserve"> activation comma</w:t>
      </w:r>
      <w:r w:rsidR="002F0D87">
        <w:rPr>
          <w:sz w:val="21"/>
          <w:szCs w:val="21"/>
          <w:lang w:val="x-none"/>
        </w:rPr>
        <w:t>nd is to be defined as</w:t>
      </w:r>
      <w:r w:rsidRPr="00A62896">
        <w:rPr>
          <w:sz w:val="21"/>
          <w:szCs w:val="21"/>
          <w:lang w:val="x-none"/>
        </w:rPr>
        <w:t xml:space="preserve"> one single feature group (FR) of feature list and </w:t>
      </w:r>
      <w:r w:rsidR="00B556B7">
        <w:rPr>
          <w:rFonts w:eastAsiaTheme="minorEastAsia" w:hint="eastAsia"/>
          <w:sz w:val="21"/>
          <w:szCs w:val="21"/>
          <w:lang w:val="x-none"/>
        </w:rPr>
        <w:t xml:space="preserve">Per-UE </w:t>
      </w:r>
      <w:r w:rsidRPr="00A62896">
        <w:rPr>
          <w:sz w:val="21"/>
          <w:szCs w:val="21"/>
          <w:lang w:val="x-none"/>
        </w:rPr>
        <w:t>optional with capability signaling</w:t>
      </w:r>
      <w:r w:rsidR="002F0D87">
        <w:rPr>
          <w:sz w:val="21"/>
          <w:szCs w:val="21"/>
          <w:lang w:val="x-none"/>
        </w:rPr>
        <w:t>.</w:t>
      </w:r>
    </w:p>
    <w:p w14:paraId="6A496317" w14:textId="313C34BD" w:rsidR="00B556B7" w:rsidRPr="00B556B7" w:rsidRDefault="00B556B7" w:rsidP="00B556B7">
      <w:pPr>
        <w:spacing w:after="120"/>
        <w:jc w:val="both"/>
        <w:rPr>
          <w:rFonts w:eastAsiaTheme="minorEastAsia"/>
          <w:sz w:val="21"/>
          <w:szCs w:val="21"/>
          <w:lang w:val="x-none"/>
        </w:rPr>
      </w:pPr>
      <w:r w:rsidRPr="00A62896">
        <w:rPr>
          <w:sz w:val="21"/>
          <w:szCs w:val="21"/>
          <w:lang w:val="x-none"/>
        </w:rPr>
        <w:t xml:space="preserve">UE capability of </w:t>
      </w:r>
      <w:r>
        <w:rPr>
          <w:rFonts w:eastAsiaTheme="minorEastAsia" w:hint="eastAsia"/>
          <w:sz w:val="21"/>
          <w:szCs w:val="21"/>
          <w:lang w:val="x-none"/>
        </w:rPr>
        <w:t>b</w:t>
      </w:r>
      <w:r w:rsidRPr="00B556B7">
        <w:rPr>
          <w:rFonts w:eastAsiaTheme="minorEastAsia"/>
          <w:sz w:val="21"/>
          <w:szCs w:val="21"/>
          <w:lang w:val="x-none"/>
        </w:rPr>
        <w:t xml:space="preserve">eam sweeping factor reduction for FR2 unknown </w:t>
      </w:r>
      <w:proofErr w:type="spellStart"/>
      <w:r w:rsidRPr="00B556B7">
        <w:rPr>
          <w:rFonts w:eastAsiaTheme="minorEastAsia"/>
          <w:sz w:val="21"/>
          <w:szCs w:val="21"/>
          <w:lang w:val="x-none"/>
        </w:rPr>
        <w:t>SCell</w:t>
      </w:r>
      <w:proofErr w:type="spellEnd"/>
      <w:r w:rsidRPr="00B556B7">
        <w:rPr>
          <w:rFonts w:eastAsiaTheme="minorEastAsia"/>
          <w:sz w:val="21"/>
          <w:szCs w:val="21"/>
          <w:lang w:val="x-none"/>
        </w:rPr>
        <w:t xml:space="preserve"> activation</w:t>
      </w:r>
      <w:r>
        <w:rPr>
          <w:rFonts w:eastAsiaTheme="minorEastAsia"/>
          <w:sz w:val="21"/>
          <w:szCs w:val="21"/>
          <w:lang w:val="x-none"/>
        </w:rPr>
        <w:t xml:space="preserve"> </w:t>
      </w:r>
      <w:r>
        <w:rPr>
          <w:rFonts w:eastAsiaTheme="minorEastAsia" w:hint="eastAsia"/>
          <w:sz w:val="21"/>
          <w:szCs w:val="21"/>
          <w:lang w:val="x-none"/>
        </w:rPr>
        <w:t>is</w:t>
      </w:r>
      <w:r>
        <w:rPr>
          <w:rFonts w:eastAsiaTheme="minorEastAsia"/>
          <w:sz w:val="21"/>
          <w:szCs w:val="21"/>
          <w:lang w:val="x-none"/>
        </w:rPr>
        <w:t xml:space="preserve"> </w:t>
      </w:r>
      <w:r>
        <w:rPr>
          <w:rFonts w:eastAsiaTheme="minorEastAsia" w:hint="eastAsia"/>
          <w:sz w:val="21"/>
          <w:szCs w:val="21"/>
          <w:lang w:val="x-none"/>
        </w:rPr>
        <w:t>to</w:t>
      </w:r>
      <w:r>
        <w:rPr>
          <w:rFonts w:eastAsiaTheme="minorEastAsia"/>
          <w:sz w:val="21"/>
          <w:szCs w:val="21"/>
          <w:lang w:val="x-none"/>
        </w:rPr>
        <w:t xml:space="preserve"> </w:t>
      </w:r>
      <w:r>
        <w:rPr>
          <w:rFonts w:eastAsiaTheme="minorEastAsia" w:hint="eastAsia"/>
          <w:sz w:val="21"/>
          <w:szCs w:val="21"/>
          <w:lang w:val="x-none"/>
        </w:rPr>
        <w:t>be</w:t>
      </w:r>
      <w:r>
        <w:rPr>
          <w:rFonts w:eastAsiaTheme="minorEastAsia"/>
          <w:sz w:val="21"/>
          <w:szCs w:val="21"/>
          <w:lang w:val="x-none"/>
        </w:rPr>
        <w:t xml:space="preserve"> </w:t>
      </w:r>
      <w:r>
        <w:rPr>
          <w:rFonts w:eastAsiaTheme="minorEastAsia" w:hint="eastAsia"/>
          <w:sz w:val="21"/>
          <w:szCs w:val="21"/>
          <w:lang w:val="x-none"/>
        </w:rPr>
        <w:t>defined</w:t>
      </w:r>
      <w:r>
        <w:rPr>
          <w:rFonts w:eastAsiaTheme="minorEastAsia"/>
          <w:sz w:val="21"/>
          <w:szCs w:val="21"/>
          <w:lang w:val="x-none"/>
        </w:rPr>
        <w:t xml:space="preserve"> </w:t>
      </w:r>
      <w:r>
        <w:rPr>
          <w:rFonts w:eastAsiaTheme="minorEastAsia" w:hint="eastAsia"/>
          <w:sz w:val="21"/>
          <w:szCs w:val="21"/>
          <w:lang w:val="x-none"/>
        </w:rPr>
        <w:t>as</w:t>
      </w:r>
      <w:r w:rsidRPr="00B556B7">
        <w:rPr>
          <w:sz w:val="21"/>
          <w:szCs w:val="21"/>
          <w:lang w:val="x-none"/>
        </w:rPr>
        <w:t xml:space="preserve"> </w:t>
      </w:r>
      <w:r w:rsidRPr="00A62896">
        <w:rPr>
          <w:sz w:val="21"/>
          <w:szCs w:val="21"/>
          <w:lang w:val="x-none"/>
        </w:rPr>
        <w:t>one single feature group (FR) of feature list and</w:t>
      </w:r>
      <w:r>
        <w:rPr>
          <w:rFonts w:eastAsiaTheme="minorEastAsia" w:hint="eastAsia"/>
          <w:sz w:val="21"/>
          <w:szCs w:val="21"/>
          <w:lang w:val="x-none"/>
        </w:rPr>
        <w:t xml:space="preserve"> </w:t>
      </w:r>
      <w:r w:rsidRPr="00A62896">
        <w:rPr>
          <w:sz w:val="21"/>
          <w:szCs w:val="21"/>
          <w:lang w:val="x-none"/>
        </w:rPr>
        <w:t>optional with capability signaling</w:t>
      </w:r>
      <w:r>
        <w:rPr>
          <w:sz w:val="21"/>
          <w:szCs w:val="21"/>
          <w:lang w:val="x-none"/>
        </w:rPr>
        <w:t>.</w:t>
      </w:r>
      <w:r w:rsidR="00791753">
        <w:rPr>
          <w:sz w:val="21"/>
          <w:szCs w:val="21"/>
          <w:lang w:val="x-none"/>
        </w:rPr>
        <w:t xml:space="preserve"> It can include both</w:t>
      </w:r>
      <w:r w:rsidR="00791753" w:rsidRPr="00791753">
        <w:rPr>
          <w:sz w:val="21"/>
          <w:szCs w:val="21"/>
          <w:lang w:val="x-none"/>
        </w:rPr>
        <w:t xml:space="preserve"> beam sweeping facto</w:t>
      </w:r>
      <w:r w:rsidR="00791753">
        <w:rPr>
          <w:sz w:val="21"/>
          <w:szCs w:val="21"/>
          <w:lang w:val="x-none"/>
        </w:rPr>
        <w:t>rs,</w:t>
      </w:r>
      <w:r w:rsidR="00791753" w:rsidRPr="00791753">
        <w:rPr>
          <w:sz w:val="21"/>
          <w:szCs w:val="21"/>
          <w:lang w:val="x-none"/>
        </w:rPr>
        <w:t xml:space="preserve"> </w:t>
      </w:r>
      <w:r w:rsidR="00791753">
        <w:rPr>
          <w:sz w:val="21"/>
          <w:szCs w:val="21"/>
          <w:lang w:val="x-none"/>
        </w:rPr>
        <w:t>i.e., X1</w:t>
      </w:r>
      <w:r w:rsidR="00791753" w:rsidRPr="00791753">
        <w:rPr>
          <w:sz w:val="21"/>
          <w:szCs w:val="21"/>
          <w:lang w:val="x-none"/>
        </w:rPr>
        <w:t xml:space="preserve"> for cell detection</w:t>
      </w:r>
      <w:r w:rsidR="00791753">
        <w:rPr>
          <w:sz w:val="21"/>
          <w:szCs w:val="21"/>
          <w:lang w:val="x-none"/>
        </w:rPr>
        <w:t xml:space="preserve"> and X2 </w:t>
      </w:r>
      <w:r w:rsidR="00791753" w:rsidRPr="00791753">
        <w:rPr>
          <w:sz w:val="21"/>
          <w:szCs w:val="21"/>
          <w:lang w:val="x-none"/>
        </w:rPr>
        <w:t>for SSB based L1-RSRP measurement.</w:t>
      </w:r>
      <w:r w:rsidR="00791753">
        <w:rPr>
          <w:sz w:val="21"/>
          <w:szCs w:val="21"/>
          <w:lang w:val="x-none"/>
        </w:rPr>
        <w:t xml:space="preserve"> </w:t>
      </w:r>
      <w:r w:rsidR="00EF61B6">
        <w:rPr>
          <w:sz w:val="21"/>
          <w:szCs w:val="21"/>
          <w:lang w:val="x-none"/>
        </w:rPr>
        <w:t>Since the measurement configuration used to be per band/cell group, this UE capability could also be per band type.</w:t>
      </w:r>
    </w:p>
    <w:p w14:paraId="56895C02" w14:textId="5A382505" w:rsidR="00EF61B6" w:rsidRDefault="00ED45C3" w:rsidP="00ED45C3">
      <w:pPr>
        <w:spacing w:after="120"/>
        <w:jc w:val="both"/>
        <w:rPr>
          <w:rFonts w:eastAsiaTheme="minorEastAsia"/>
          <w:sz w:val="21"/>
          <w:szCs w:val="21"/>
          <w:lang w:val="x-none"/>
        </w:rPr>
      </w:pPr>
      <w:r w:rsidRPr="00A62896">
        <w:rPr>
          <w:sz w:val="21"/>
          <w:szCs w:val="21"/>
          <w:lang w:val="x-none"/>
        </w:rPr>
        <w:t>UE capability of</w:t>
      </w:r>
      <w:r w:rsidRPr="00ED45C3">
        <w:rPr>
          <w:rFonts w:eastAsiaTheme="minorEastAsia"/>
          <w:sz w:val="21"/>
          <w:szCs w:val="21"/>
          <w:lang w:val="x-none"/>
        </w:rPr>
        <w:tab/>
      </w:r>
      <w:r w:rsidR="00EF61B6">
        <w:rPr>
          <w:rFonts w:eastAsiaTheme="minorEastAsia"/>
          <w:sz w:val="21"/>
          <w:szCs w:val="21"/>
          <w:lang w:val="x-none"/>
        </w:rPr>
        <w:t xml:space="preserve"> </w:t>
      </w:r>
      <w:r w:rsidRPr="00ED45C3">
        <w:rPr>
          <w:rFonts w:eastAsiaTheme="minorEastAsia"/>
          <w:sz w:val="21"/>
          <w:szCs w:val="21"/>
          <w:lang w:val="x-none"/>
        </w:rPr>
        <w:t>“using SSB periodicity instead of SMTC” and “perform L1-RSRP measurement in non-DRX mode even DRX is configured”</w:t>
      </w:r>
      <w:r>
        <w:rPr>
          <w:rFonts w:eastAsiaTheme="minorEastAsia"/>
          <w:sz w:val="21"/>
          <w:szCs w:val="21"/>
          <w:lang w:val="x-none"/>
        </w:rPr>
        <w:t xml:space="preserve"> </w:t>
      </w:r>
      <w:r>
        <w:rPr>
          <w:rFonts w:eastAsiaTheme="minorEastAsia" w:hint="eastAsia"/>
          <w:sz w:val="21"/>
          <w:szCs w:val="21"/>
          <w:lang w:val="x-none"/>
        </w:rPr>
        <w:t>is</w:t>
      </w:r>
      <w:r>
        <w:rPr>
          <w:rFonts w:eastAsiaTheme="minorEastAsia"/>
          <w:sz w:val="21"/>
          <w:szCs w:val="21"/>
          <w:lang w:val="x-none"/>
        </w:rPr>
        <w:t xml:space="preserve"> </w:t>
      </w:r>
      <w:r>
        <w:rPr>
          <w:rFonts w:eastAsiaTheme="minorEastAsia" w:hint="eastAsia"/>
          <w:sz w:val="21"/>
          <w:szCs w:val="21"/>
          <w:lang w:val="x-none"/>
        </w:rPr>
        <w:t>to</w:t>
      </w:r>
      <w:r>
        <w:rPr>
          <w:rFonts w:eastAsiaTheme="minorEastAsia"/>
          <w:sz w:val="21"/>
          <w:szCs w:val="21"/>
          <w:lang w:val="x-none"/>
        </w:rPr>
        <w:t xml:space="preserve"> </w:t>
      </w:r>
      <w:r>
        <w:rPr>
          <w:rFonts w:eastAsiaTheme="minorEastAsia" w:hint="eastAsia"/>
          <w:sz w:val="21"/>
          <w:szCs w:val="21"/>
          <w:lang w:val="x-none"/>
        </w:rPr>
        <w:t>be</w:t>
      </w:r>
      <w:r>
        <w:rPr>
          <w:rFonts w:eastAsiaTheme="minorEastAsia"/>
          <w:sz w:val="21"/>
          <w:szCs w:val="21"/>
          <w:lang w:val="x-none"/>
        </w:rPr>
        <w:t xml:space="preserve"> </w:t>
      </w:r>
      <w:r>
        <w:rPr>
          <w:rFonts w:eastAsiaTheme="minorEastAsia" w:hint="eastAsia"/>
          <w:sz w:val="21"/>
          <w:szCs w:val="21"/>
          <w:lang w:val="x-none"/>
        </w:rPr>
        <w:t>defined</w:t>
      </w:r>
      <w:r>
        <w:rPr>
          <w:rFonts w:eastAsiaTheme="minorEastAsia"/>
          <w:sz w:val="21"/>
          <w:szCs w:val="21"/>
          <w:lang w:val="x-none"/>
        </w:rPr>
        <w:t xml:space="preserve"> </w:t>
      </w:r>
      <w:r>
        <w:rPr>
          <w:rFonts w:eastAsiaTheme="minorEastAsia" w:hint="eastAsia"/>
          <w:sz w:val="21"/>
          <w:szCs w:val="21"/>
          <w:lang w:val="x-none"/>
        </w:rPr>
        <w:t>as</w:t>
      </w:r>
      <w:r w:rsidRPr="00B556B7">
        <w:rPr>
          <w:sz w:val="21"/>
          <w:szCs w:val="21"/>
          <w:lang w:val="x-none"/>
        </w:rPr>
        <w:t xml:space="preserve"> </w:t>
      </w:r>
      <w:r w:rsidRPr="00A62896">
        <w:rPr>
          <w:sz w:val="21"/>
          <w:szCs w:val="21"/>
          <w:lang w:val="x-none"/>
        </w:rPr>
        <w:t>one single feature group (FR) of feature list and optional with capability signaling</w:t>
      </w:r>
      <w:r>
        <w:rPr>
          <w:sz w:val="21"/>
          <w:szCs w:val="21"/>
          <w:lang w:val="x-none"/>
        </w:rPr>
        <w:t>.</w:t>
      </w:r>
      <w:r w:rsidR="00EF61B6">
        <w:rPr>
          <w:sz w:val="21"/>
          <w:szCs w:val="21"/>
          <w:lang w:val="x-none"/>
        </w:rPr>
        <w:t xml:space="preserve"> Similarly, it could be per band.</w:t>
      </w:r>
    </w:p>
    <w:p w14:paraId="472C1C21" w14:textId="77777777" w:rsidR="005F7298" w:rsidRPr="00A62896" w:rsidRDefault="005F7298" w:rsidP="005F7298">
      <w:pPr>
        <w:spacing w:after="120"/>
        <w:jc w:val="both"/>
        <w:rPr>
          <w:b/>
          <w:bCs/>
          <w:i/>
          <w:iCs/>
          <w:sz w:val="21"/>
          <w:szCs w:val="21"/>
        </w:rPr>
      </w:pPr>
      <w:r w:rsidRPr="00A62896">
        <w:rPr>
          <w:b/>
          <w:bCs/>
          <w:i/>
          <w:iCs/>
          <w:sz w:val="21"/>
          <w:szCs w:val="21"/>
        </w:rPr>
        <w:t xml:space="preserve">Proposal </w:t>
      </w:r>
      <w:r>
        <w:rPr>
          <w:b/>
          <w:bCs/>
          <w:i/>
          <w:iCs/>
          <w:sz w:val="21"/>
          <w:szCs w:val="21"/>
        </w:rPr>
        <w:t>1</w:t>
      </w:r>
      <w:r w:rsidRPr="00A62896">
        <w:rPr>
          <w:b/>
          <w:bCs/>
          <w:i/>
          <w:iCs/>
          <w:sz w:val="21"/>
          <w:szCs w:val="21"/>
        </w:rPr>
        <w:t>: UE capabilit</w:t>
      </w:r>
      <w:r>
        <w:rPr>
          <w:b/>
          <w:bCs/>
          <w:i/>
          <w:iCs/>
          <w:sz w:val="21"/>
          <w:szCs w:val="21"/>
        </w:rPr>
        <w:t>ies</w:t>
      </w:r>
      <w:r w:rsidRPr="00A62896">
        <w:rPr>
          <w:b/>
          <w:bCs/>
          <w:i/>
          <w:iCs/>
          <w:sz w:val="21"/>
          <w:szCs w:val="21"/>
        </w:rPr>
        <w:t xml:space="preserve"> for</w:t>
      </w:r>
      <w:r w:rsidRPr="00986BDE">
        <w:rPr>
          <w:b/>
          <w:bCs/>
          <w:i/>
          <w:iCs/>
          <w:sz w:val="21"/>
          <w:szCs w:val="21"/>
        </w:rPr>
        <w:t xml:space="preserve"> </w:t>
      </w:r>
      <w:r w:rsidRPr="00A62896">
        <w:rPr>
          <w:b/>
          <w:bCs/>
          <w:i/>
          <w:iCs/>
          <w:sz w:val="21"/>
          <w:szCs w:val="21"/>
        </w:rPr>
        <w:t xml:space="preserve">the </w:t>
      </w:r>
      <w:r>
        <w:rPr>
          <w:b/>
          <w:bCs/>
          <w:i/>
          <w:iCs/>
          <w:sz w:val="21"/>
          <w:szCs w:val="21"/>
        </w:rPr>
        <w:t>feature of</w:t>
      </w:r>
      <w:r w:rsidRPr="00A62896">
        <w:rPr>
          <w:b/>
          <w:bCs/>
          <w:i/>
          <w:iCs/>
          <w:sz w:val="21"/>
          <w:szCs w:val="21"/>
        </w:rPr>
        <w:t xml:space="preserve"> unknown </w:t>
      </w:r>
      <w:proofErr w:type="spellStart"/>
      <w:r w:rsidRPr="00A62896">
        <w:rPr>
          <w:b/>
          <w:bCs/>
          <w:i/>
          <w:iCs/>
          <w:sz w:val="21"/>
          <w:szCs w:val="21"/>
        </w:rPr>
        <w:t>SCell</w:t>
      </w:r>
      <w:proofErr w:type="spellEnd"/>
      <w:r w:rsidRPr="00A62896">
        <w:rPr>
          <w:b/>
          <w:bCs/>
          <w:i/>
          <w:iCs/>
          <w:sz w:val="21"/>
          <w:szCs w:val="21"/>
        </w:rPr>
        <w:t xml:space="preserve"> activation enhancement</w:t>
      </w:r>
      <w:r>
        <w:rPr>
          <w:b/>
          <w:bCs/>
          <w:i/>
          <w:iCs/>
          <w:sz w:val="21"/>
          <w:szCs w:val="21"/>
        </w:rPr>
        <w:t xml:space="preserve"> in R18 </w:t>
      </w:r>
      <w:proofErr w:type="spellStart"/>
      <w:r>
        <w:rPr>
          <w:b/>
          <w:bCs/>
          <w:i/>
          <w:iCs/>
          <w:sz w:val="21"/>
          <w:szCs w:val="21"/>
        </w:rPr>
        <w:t>eFeRRM</w:t>
      </w:r>
      <w:proofErr w:type="spellEnd"/>
      <w:r>
        <w:rPr>
          <w:b/>
          <w:bCs/>
          <w:i/>
          <w:iCs/>
          <w:sz w:val="21"/>
          <w:szCs w:val="21"/>
        </w:rPr>
        <w:t xml:space="preserve"> WI</w:t>
      </w:r>
      <w:r w:rsidRPr="00A62896">
        <w:rPr>
          <w:b/>
          <w:bCs/>
          <w:i/>
          <w:iCs/>
          <w:sz w:val="21"/>
          <w:szCs w:val="21"/>
        </w:rPr>
        <w:t xml:space="preserve"> </w:t>
      </w:r>
      <w:r>
        <w:rPr>
          <w:b/>
          <w:bCs/>
          <w:i/>
          <w:iCs/>
          <w:sz w:val="21"/>
          <w:szCs w:val="21"/>
        </w:rPr>
        <w:t>are</w:t>
      </w:r>
      <w:r w:rsidRPr="00A62896">
        <w:rPr>
          <w:b/>
          <w:bCs/>
          <w:i/>
          <w:iCs/>
          <w:sz w:val="21"/>
          <w:szCs w:val="21"/>
        </w:rPr>
        <w:t xml:space="preserve"> defined 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60"/>
        <w:gridCol w:w="695"/>
        <w:gridCol w:w="1342"/>
        <w:gridCol w:w="3295"/>
        <w:gridCol w:w="661"/>
        <w:gridCol w:w="2276"/>
      </w:tblGrid>
      <w:tr w:rsidR="005F7298" w:rsidRPr="00A62896" w14:paraId="5EC3BF5C" w14:textId="77777777" w:rsidTr="005F7298">
        <w:trPr>
          <w:trHeight w:val="20"/>
        </w:trPr>
        <w:tc>
          <w:tcPr>
            <w:tcW w:w="706" w:type="pct"/>
            <w:shd w:val="clear" w:color="auto" w:fill="auto"/>
            <w:tcMar>
              <w:top w:w="0" w:type="dxa"/>
              <w:left w:w="108" w:type="dxa"/>
              <w:bottom w:w="0" w:type="dxa"/>
              <w:right w:w="108" w:type="dxa"/>
            </w:tcMar>
            <w:hideMark/>
          </w:tcPr>
          <w:p w14:paraId="023FFCA0" w14:textId="77777777" w:rsidR="005F7298" w:rsidRPr="00A62896" w:rsidRDefault="005F7298" w:rsidP="00EF4045">
            <w:pPr>
              <w:pStyle w:val="af2"/>
              <w:spacing w:before="0" w:beforeAutospacing="0" w:after="0" w:afterAutospacing="0"/>
              <w:jc w:val="center"/>
              <w:rPr>
                <w:sz w:val="21"/>
                <w:szCs w:val="21"/>
              </w:rPr>
            </w:pPr>
            <w:r w:rsidRPr="00A62896">
              <w:rPr>
                <w:color w:val="000000"/>
                <w:sz w:val="21"/>
                <w:szCs w:val="21"/>
              </w:rPr>
              <w:t>Features</w:t>
            </w:r>
          </w:p>
        </w:tc>
        <w:tc>
          <w:tcPr>
            <w:tcW w:w="361" w:type="pct"/>
            <w:shd w:val="clear" w:color="auto" w:fill="auto"/>
            <w:tcMar>
              <w:top w:w="0" w:type="dxa"/>
              <w:left w:w="108" w:type="dxa"/>
              <w:bottom w:w="0" w:type="dxa"/>
              <w:right w:w="108" w:type="dxa"/>
            </w:tcMar>
            <w:hideMark/>
          </w:tcPr>
          <w:p w14:paraId="6BCB4969" w14:textId="77777777" w:rsidR="005F7298" w:rsidRPr="00A62896" w:rsidRDefault="005F7298" w:rsidP="00EF4045">
            <w:pPr>
              <w:pStyle w:val="af2"/>
              <w:spacing w:before="0" w:beforeAutospacing="0" w:after="0" w:afterAutospacing="0"/>
              <w:jc w:val="center"/>
              <w:rPr>
                <w:sz w:val="21"/>
                <w:szCs w:val="21"/>
              </w:rPr>
            </w:pPr>
            <w:r w:rsidRPr="00A62896">
              <w:rPr>
                <w:color w:val="000000"/>
                <w:sz w:val="21"/>
                <w:szCs w:val="21"/>
              </w:rPr>
              <w:t>Index</w:t>
            </w:r>
          </w:p>
        </w:tc>
        <w:tc>
          <w:tcPr>
            <w:tcW w:w="697" w:type="pct"/>
            <w:shd w:val="clear" w:color="auto" w:fill="auto"/>
            <w:tcMar>
              <w:top w:w="0" w:type="dxa"/>
              <w:left w:w="108" w:type="dxa"/>
              <w:bottom w:w="0" w:type="dxa"/>
              <w:right w:w="108" w:type="dxa"/>
            </w:tcMar>
            <w:hideMark/>
          </w:tcPr>
          <w:p w14:paraId="70CC1F54" w14:textId="77777777" w:rsidR="005F7298" w:rsidRPr="00A62896" w:rsidRDefault="005F7298" w:rsidP="00EF4045">
            <w:pPr>
              <w:pStyle w:val="af2"/>
              <w:spacing w:before="0" w:beforeAutospacing="0" w:after="0" w:afterAutospacing="0"/>
              <w:jc w:val="center"/>
              <w:rPr>
                <w:sz w:val="21"/>
                <w:szCs w:val="21"/>
              </w:rPr>
            </w:pPr>
            <w:r w:rsidRPr="00A62896">
              <w:rPr>
                <w:color w:val="000000"/>
                <w:sz w:val="21"/>
                <w:szCs w:val="21"/>
              </w:rPr>
              <w:t>Feature group</w:t>
            </w:r>
          </w:p>
        </w:tc>
        <w:tc>
          <w:tcPr>
            <w:tcW w:w="1711" w:type="pct"/>
            <w:shd w:val="clear" w:color="auto" w:fill="auto"/>
            <w:tcMar>
              <w:top w:w="0" w:type="dxa"/>
              <w:left w:w="108" w:type="dxa"/>
              <w:bottom w:w="0" w:type="dxa"/>
              <w:right w:w="108" w:type="dxa"/>
            </w:tcMar>
            <w:hideMark/>
          </w:tcPr>
          <w:p w14:paraId="61DAD6B8" w14:textId="77777777" w:rsidR="005F7298" w:rsidRPr="00A62896" w:rsidRDefault="005F7298" w:rsidP="00EF4045">
            <w:pPr>
              <w:pStyle w:val="af2"/>
              <w:spacing w:before="0" w:beforeAutospacing="0" w:after="0" w:afterAutospacing="0"/>
              <w:jc w:val="center"/>
              <w:rPr>
                <w:sz w:val="21"/>
                <w:szCs w:val="21"/>
              </w:rPr>
            </w:pPr>
            <w:r w:rsidRPr="00A62896">
              <w:rPr>
                <w:color w:val="000000"/>
                <w:sz w:val="21"/>
                <w:szCs w:val="21"/>
              </w:rPr>
              <w:t>Components</w:t>
            </w:r>
          </w:p>
        </w:tc>
        <w:tc>
          <w:tcPr>
            <w:tcW w:w="343" w:type="pct"/>
            <w:shd w:val="clear" w:color="auto" w:fill="auto"/>
            <w:tcMar>
              <w:top w:w="0" w:type="dxa"/>
              <w:left w:w="108" w:type="dxa"/>
              <w:bottom w:w="0" w:type="dxa"/>
              <w:right w:w="108" w:type="dxa"/>
            </w:tcMar>
            <w:hideMark/>
          </w:tcPr>
          <w:p w14:paraId="236C3EC4" w14:textId="77777777" w:rsidR="005F7298" w:rsidRPr="00A62896" w:rsidRDefault="005F7298" w:rsidP="00EF4045">
            <w:pPr>
              <w:pStyle w:val="af2"/>
              <w:spacing w:before="0" w:beforeAutospacing="0" w:after="0" w:afterAutospacing="0"/>
              <w:rPr>
                <w:sz w:val="21"/>
                <w:szCs w:val="21"/>
              </w:rPr>
            </w:pPr>
            <w:r w:rsidRPr="00A62896">
              <w:rPr>
                <w:color w:val="000000"/>
                <w:sz w:val="21"/>
                <w:szCs w:val="21"/>
              </w:rPr>
              <w:t>Type</w:t>
            </w:r>
          </w:p>
          <w:p w14:paraId="0AB0AA97" w14:textId="77777777" w:rsidR="005F7298" w:rsidRPr="00A62896" w:rsidRDefault="005F7298" w:rsidP="00EF4045">
            <w:pPr>
              <w:pStyle w:val="af2"/>
              <w:spacing w:before="0" w:beforeAutospacing="0" w:after="0" w:afterAutospacing="0"/>
              <w:rPr>
                <w:sz w:val="21"/>
                <w:szCs w:val="21"/>
              </w:rPr>
            </w:pPr>
          </w:p>
        </w:tc>
        <w:tc>
          <w:tcPr>
            <w:tcW w:w="1182" w:type="pct"/>
            <w:shd w:val="clear" w:color="auto" w:fill="auto"/>
            <w:tcMar>
              <w:top w:w="0" w:type="dxa"/>
              <w:left w:w="108" w:type="dxa"/>
              <w:bottom w:w="0" w:type="dxa"/>
              <w:right w:w="108" w:type="dxa"/>
            </w:tcMar>
            <w:hideMark/>
          </w:tcPr>
          <w:p w14:paraId="368D1DFA" w14:textId="77777777" w:rsidR="005F7298" w:rsidRPr="00A62896" w:rsidRDefault="005F7298" w:rsidP="00EF4045">
            <w:pPr>
              <w:pStyle w:val="af2"/>
              <w:spacing w:before="0" w:beforeAutospacing="0" w:after="0" w:afterAutospacing="0"/>
              <w:jc w:val="center"/>
              <w:rPr>
                <w:sz w:val="21"/>
                <w:szCs w:val="21"/>
              </w:rPr>
            </w:pPr>
            <w:r w:rsidRPr="00A62896">
              <w:rPr>
                <w:color w:val="000000"/>
                <w:sz w:val="21"/>
                <w:szCs w:val="21"/>
              </w:rPr>
              <w:t>Mandatory/Optional</w:t>
            </w:r>
          </w:p>
        </w:tc>
      </w:tr>
      <w:tr w:rsidR="005F7298" w:rsidRPr="00A62896" w14:paraId="5013B5A4" w14:textId="77777777" w:rsidTr="00EF4045">
        <w:trPr>
          <w:trHeight w:val="20"/>
        </w:trPr>
        <w:tc>
          <w:tcPr>
            <w:tcW w:w="706" w:type="pct"/>
            <w:vMerge w:val="restart"/>
            <w:shd w:val="clear" w:color="auto" w:fill="auto"/>
            <w:tcMar>
              <w:top w:w="0" w:type="dxa"/>
              <w:left w:w="108" w:type="dxa"/>
              <w:bottom w:w="0" w:type="dxa"/>
              <w:right w:w="108" w:type="dxa"/>
            </w:tcMar>
            <w:hideMark/>
          </w:tcPr>
          <w:p w14:paraId="16910776" w14:textId="77777777" w:rsidR="005F7298" w:rsidRPr="00A62896" w:rsidRDefault="005F7298" w:rsidP="00EF4045">
            <w:pPr>
              <w:pStyle w:val="af2"/>
              <w:spacing w:before="0" w:beforeAutospacing="0" w:after="0" w:afterAutospacing="0"/>
              <w:rPr>
                <w:sz w:val="21"/>
                <w:szCs w:val="21"/>
              </w:rPr>
            </w:pPr>
            <w:r w:rsidRPr="00A62896">
              <w:rPr>
                <w:color w:val="000000"/>
                <w:sz w:val="21"/>
                <w:szCs w:val="21"/>
              </w:rPr>
              <w:t>x.</w:t>
            </w:r>
          </w:p>
          <w:p w14:paraId="54D807F1" w14:textId="77777777" w:rsidR="005F7298" w:rsidRPr="00A62896" w:rsidRDefault="005F7298" w:rsidP="00EF4045">
            <w:pPr>
              <w:pStyle w:val="af2"/>
              <w:spacing w:before="0" w:beforeAutospacing="0" w:after="0" w:afterAutospacing="0"/>
              <w:rPr>
                <w:sz w:val="21"/>
                <w:szCs w:val="21"/>
              </w:rPr>
            </w:pPr>
            <w:r w:rsidRPr="00A62896">
              <w:rPr>
                <w:color w:val="000000"/>
                <w:sz w:val="21"/>
                <w:szCs w:val="21"/>
              </w:rPr>
              <w:t>RRM_enh3</w:t>
            </w:r>
          </w:p>
          <w:p w14:paraId="7EB58CBA" w14:textId="77777777" w:rsidR="005F7298" w:rsidRPr="00A62896" w:rsidRDefault="005F7298" w:rsidP="00EF4045">
            <w:pPr>
              <w:pStyle w:val="af2"/>
              <w:spacing w:before="0" w:after="0"/>
              <w:rPr>
                <w:sz w:val="21"/>
                <w:szCs w:val="21"/>
              </w:rPr>
            </w:pPr>
          </w:p>
        </w:tc>
        <w:tc>
          <w:tcPr>
            <w:tcW w:w="361" w:type="pct"/>
            <w:shd w:val="clear" w:color="auto" w:fill="auto"/>
            <w:tcMar>
              <w:top w:w="0" w:type="dxa"/>
              <w:left w:w="108" w:type="dxa"/>
              <w:bottom w:w="0" w:type="dxa"/>
              <w:right w:w="108" w:type="dxa"/>
            </w:tcMar>
            <w:hideMark/>
          </w:tcPr>
          <w:p w14:paraId="15E4B628" w14:textId="77777777" w:rsidR="005F7298" w:rsidRPr="00A62896" w:rsidRDefault="005F7298" w:rsidP="00EF4045">
            <w:pPr>
              <w:pStyle w:val="af2"/>
              <w:spacing w:before="0" w:beforeAutospacing="0" w:after="0" w:afterAutospacing="0"/>
              <w:rPr>
                <w:sz w:val="21"/>
                <w:szCs w:val="21"/>
              </w:rPr>
            </w:pPr>
            <w:r w:rsidRPr="00A62896">
              <w:rPr>
                <w:color w:val="000000"/>
                <w:sz w:val="21"/>
                <w:szCs w:val="21"/>
              </w:rPr>
              <w:t>x-1</w:t>
            </w:r>
          </w:p>
        </w:tc>
        <w:tc>
          <w:tcPr>
            <w:tcW w:w="697" w:type="pct"/>
            <w:shd w:val="clear" w:color="auto" w:fill="auto"/>
            <w:tcMar>
              <w:top w:w="0" w:type="dxa"/>
              <w:left w:w="108" w:type="dxa"/>
              <w:bottom w:w="0" w:type="dxa"/>
              <w:right w:w="108" w:type="dxa"/>
            </w:tcMar>
            <w:hideMark/>
          </w:tcPr>
          <w:p w14:paraId="022CD64E" w14:textId="77777777" w:rsidR="005F7298" w:rsidRPr="00A62896" w:rsidRDefault="005F7298" w:rsidP="00EF4045">
            <w:pPr>
              <w:pStyle w:val="af2"/>
              <w:spacing w:before="0" w:beforeAutospacing="0" w:after="0" w:afterAutospacing="0"/>
              <w:rPr>
                <w:sz w:val="21"/>
                <w:szCs w:val="21"/>
              </w:rPr>
            </w:pPr>
            <w:r>
              <w:rPr>
                <w:color w:val="000000"/>
                <w:sz w:val="21"/>
                <w:szCs w:val="21"/>
              </w:rPr>
              <w:t xml:space="preserve">Enhanced </w:t>
            </w:r>
            <w:r w:rsidRPr="00A62896">
              <w:rPr>
                <w:color w:val="000000"/>
                <w:sz w:val="21"/>
                <w:szCs w:val="21"/>
              </w:rPr>
              <w:t xml:space="preserve">L3 measurement report for unknown </w:t>
            </w:r>
            <w:proofErr w:type="spellStart"/>
            <w:r w:rsidRPr="00A62896">
              <w:rPr>
                <w:color w:val="000000"/>
                <w:sz w:val="21"/>
                <w:szCs w:val="21"/>
              </w:rPr>
              <w:t>SCell</w:t>
            </w:r>
            <w:proofErr w:type="spellEnd"/>
            <w:r w:rsidRPr="00A62896">
              <w:rPr>
                <w:color w:val="000000"/>
                <w:sz w:val="21"/>
                <w:szCs w:val="21"/>
              </w:rPr>
              <w:t xml:space="preserve"> activation</w:t>
            </w:r>
          </w:p>
        </w:tc>
        <w:tc>
          <w:tcPr>
            <w:tcW w:w="1711" w:type="pct"/>
            <w:shd w:val="clear" w:color="auto" w:fill="auto"/>
            <w:tcMar>
              <w:top w:w="0" w:type="dxa"/>
              <w:left w:w="108" w:type="dxa"/>
              <w:bottom w:w="0" w:type="dxa"/>
              <w:right w:w="108" w:type="dxa"/>
            </w:tcMar>
            <w:hideMark/>
          </w:tcPr>
          <w:p w14:paraId="0D26238A" w14:textId="77777777" w:rsidR="005F7298" w:rsidRPr="00A62896" w:rsidRDefault="005F7298" w:rsidP="00EF4045">
            <w:pPr>
              <w:pStyle w:val="af2"/>
              <w:spacing w:before="0" w:beforeAutospacing="0" w:after="0" w:afterAutospacing="0"/>
              <w:rPr>
                <w:sz w:val="21"/>
                <w:szCs w:val="21"/>
              </w:rPr>
            </w:pPr>
            <w:r w:rsidRPr="00A62896">
              <w:rPr>
                <w:color w:val="000000"/>
                <w:sz w:val="21"/>
                <w:szCs w:val="21"/>
              </w:rPr>
              <w:t xml:space="preserve">Support of reporting valid L3 measurement results for the target being-activated </w:t>
            </w:r>
            <w:proofErr w:type="spellStart"/>
            <w:r w:rsidRPr="00A62896">
              <w:rPr>
                <w:color w:val="000000"/>
                <w:sz w:val="21"/>
                <w:szCs w:val="21"/>
              </w:rPr>
              <w:t>SCell</w:t>
            </w:r>
            <w:proofErr w:type="spellEnd"/>
            <w:r w:rsidRPr="00A62896">
              <w:rPr>
                <w:color w:val="000000"/>
                <w:sz w:val="21"/>
                <w:szCs w:val="21"/>
              </w:rPr>
              <w:t xml:space="preserve"> after receiving the </w:t>
            </w:r>
            <w:proofErr w:type="spellStart"/>
            <w:r w:rsidRPr="00A62896">
              <w:rPr>
                <w:color w:val="000000"/>
                <w:sz w:val="21"/>
                <w:szCs w:val="21"/>
              </w:rPr>
              <w:t>SCell</w:t>
            </w:r>
            <w:proofErr w:type="spellEnd"/>
            <w:r w:rsidRPr="00A62896">
              <w:rPr>
                <w:color w:val="000000"/>
                <w:sz w:val="21"/>
                <w:szCs w:val="21"/>
              </w:rPr>
              <w:t xml:space="preserve"> activation command</w:t>
            </w:r>
          </w:p>
        </w:tc>
        <w:tc>
          <w:tcPr>
            <w:tcW w:w="343" w:type="pct"/>
            <w:shd w:val="clear" w:color="auto" w:fill="auto"/>
            <w:tcMar>
              <w:top w:w="0" w:type="dxa"/>
              <w:left w:w="108" w:type="dxa"/>
              <w:bottom w:w="0" w:type="dxa"/>
              <w:right w:w="108" w:type="dxa"/>
            </w:tcMar>
            <w:hideMark/>
          </w:tcPr>
          <w:p w14:paraId="0B2E1744" w14:textId="77777777" w:rsidR="005F7298" w:rsidRPr="00A62896" w:rsidRDefault="005F7298" w:rsidP="00EF4045">
            <w:pPr>
              <w:pStyle w:val="af2"/>
              <w:spacing w:before="0" w:beforeAutospacing="0" w:after="0" w:afterAutospacing="0"/>
              <w:rPr>
                <w:sz w:val="21"/>
                <w:szCs w:val="21"/>
              </w:rPr>
            </w:pPr>
            <w:r w:rsidRPr="00A62896">
              <w:rPr>
                <w:color w:val="000000"/>
                <w:sz w:val="21"/>
                <w:szCs w:val="21"/>
              </w:rPr>
              <w:t>Per UE</w:t>
            </w:r>
          </w:p>
        </w:tc>
        <w:tc>
          <w:tcPr>
            <w:tcW w:w="1182" w:type="pct"/>
            <w:shd w:val="clear" w:color="auto" w:fill="auto"/>
            <w:tcMar>
              <w:top w:w="0" w:type="dxa"/>
              <w:left w:w="108" w:type="dxa"/>
              <w:bottom w:w="0" w:type="dxa"/>
              <w:right w:w="108" w:type="dxa"/>
            </w:tcMar>
            <w:hideMark/>
          </w:tcPr>
          <w:p w14:paraId="023F43AB" w14:textId="77777777" w:rsidR="005F7298" w:rsidRPr="00A62896" w:rsidRDefault="005F7298" w:rsidP="00EF4045">
            <w:pPr>
              <w:pStyle w:val="af2"/>
              <w:spacing w:before="0" w:beforeAutospacing="0" w:after="0" w:afterAutospacing="0"/>
              <w:rPr>
                <w:sz w:val="21"/>
                <w:szCs w:val="21"/>
              </w:rPr>
            </w:pPr>
            <w:r w:rsidRPr="00A62896">
              <w:rPr>
                <w:color w:val="000000"/>
                <w:sz w:val="21"/>
                <w:szCs w:val="21"/>
              </w:rPr>
              <w:t>Optional with capability signaling</w:t>
            </w:r>
          </w:p>
        </w:tc>
      </w:tr>
      <w:tr w:rsidR="005F7298" w:rsidRPr="00A62896" w14:paraId="51616FD5" w14:textId="77777777" w:rsidTr="00EF4045">
        <w:trPr>
          <w:trHeight w:val="20"/>
        </w:trPr>
        <w:tc>
          <w:tcPr>
            <w:tcW w:w="706" w:type="pct"/>
            <w:vMerge/>
            <w:shd w:val="clear" w:color="auto" w:fill="auto"/>
            <w:tcMar>
              <w:top w:w="0" w:type="dxa"/>
              <w:left w:w="108" w:type="dxa"/>
              <w:bottom w:w="0" w:type="dxa"/>
              <w:right w:w="108" w:type="dxa"/>
            </w:tcMar>
            <w:hideMark/>
          </w:tcPr>
          <w:p w14:paraId="1F2C2233" w14:textId="77777777" w:rsidR="005F7298" w:rsidRPr="00A62896" w:rsidRDefault="005F7298" w:rsidP="00EF4045">
            <w:pPr>
              <w:pStyle w:val="af2"/>
              <w:spacing w:before="0" w:after="0"/>
              <w:rPr>
                <w:sz w:val="21"/>
                <w:szCs w:val="21"/>
              </w:rPr>
            </w:pPr>
          </w:p>
        </w:tc>
        <w:tc>
          <w:tcPr>
            <w:tcW w:w="361" w:type="pct"/>
            <w:shd w:val="clear" w:color="auto" w:fill="auto"/>
            <w:tcMar>
              <w:top w:w="0" w:type="dxa"/>
              <w:left w:w="108" w:type="dxa"/>
              <w:bottom w:w="0" w:type="dxa"/>
              <w:right w:w="108" w:type="dxa"/>
            </w:tcMar>
            <w:hideMark/>
          </w:tcPr>
          <w:p w14:paraId="7B28C09C" w14:textId="77777777" w:rsidR="005F7298" w:rsidRPr="00A62896" w:rsidRDefault="005F7298" w:rsidP="00EF4045">
            <w:pPr>
              <w:pStyle w:val="af2"/>
              <w:spacing w:before="0" w:beforeAutospacing="0" w:after="0" w:afterAutospacing="0"/>
              <w:rPr>
                <w:sz w:val="21"/>
                <w:szCs w:val="21"/>
              </w:rPr>
            </w:pPr>
            <w:r w:rsidRPr="00A62896">
              <w:rPr>
                <w:color w:val="000000"/>
                <w:sz w:val="21"/>
                <w:szCs w:val="21"/>
              </w:rPr>
              <w:t>x-2</w:t>
            </w:r>
          </w:p>
        </w:tc>
        <w:tc>
          <w:tcPr>
            <w:tcW w:w="697" w:type="pct"/>
            <w:shd w:val="clear" w:color="auto" w:fill="auto"/>
            <w:tcMar>
              <w:top w:w="0" w:type="dxa"/>
              <w:left w:w="108" w:type="dxa"/>
              <w:bottom w:w="0" w:type="dxa"/>
              <w:right w:w="108" w:type="dxa"/>
            </w:tcMar>
            <w:hideMark/>
          </w:tcPr>
          <w:p w14:paraId="657228D1" w14:textId="77777777" w:rsidR="005F7298" w:rsidRPr="00A62896" w:rsidRDefault="005F7298" w:rsidP="00EF4045">
            <w:pPr>
              <w:pStyle w:val="af2"/>
              <w:spacing w:before="0" w:beforeAutospacing="0" w:after="0" w:afterAutospacing="0"/>
              <w:rPr>
                <w:sz w:val="21"/>
                <w:szCs w:val="21"/>
              </w:rPr>
            </w:pPr>
            <w:r w:rsidRPr="00A62896">
              <w:rPr>
                <w:color w:val="000000"/>
                <w:sz w:val="21"/>
                <w:szCs w:val="21"/>
              </w:rPr>
              <w:t xml:space="preserve">Beam sweeping factor reduction </w:t>
            </w:r>
          </w:p>
        </w:tc>
        <w:tc>
          <w:tcPr>
            <w:tcW w:w="1711" w:type="pct"/>
            <w:shd w:val="clear" w:color="auto" w:fill="auto"/>
            <w:tcMar>
              <w:top w:w="0" w:type="dxa"/>
              <w:left w:w="108" w:type="dxa"/>
              <w:bottom w:w="0" w:type="dxa"/>
              <w:right w:w="108" w:type="dxa"/>
            </w:tcMar>
            <w:hideMark/>
          </w:tcPr>
          <w:p w14:paraId="6794B569" w14:textId="77777777" w:rsidR="005F7298" w:rsidRPr="00A62896" w:rsidRDefault="005F7298" w:rsidP="00EF4045">
            <w:pPr>
              <w:pStyle w:val="af2"/>
              <w:rPr>
                <w:sz w:val="21"/>
                <w:szCs w:val="21"/>
              </w:rPr>
            </w:pPr>
            <w:r w:rsidRPr="00ED45C3">
              <w:rPr>
                <w:color w:val="000000"/>
                <w:sz w:val="21"/>
                <w:szCs w:val="21"/>
              </w:rPr>
              <w:t>Support of reducing beam sweeping facto</w:t>
            </w:r>
            <w:r w:rsidRPr="00EF61B6">
              <w:rPr>
                <w:color w:val="000000" w:themeColor="text1"/>
                <w:sz w:val="21"/>
                <w:szCs w:val="21"/>
              </w:rPr>
              <w:t xml:space="preserve">r for cell detection and SSB based L1-RSRP measurement </w:t>
            </w:r>
            <w:r w:rsidRPr="00ED45C3">
              <w:rPr>
                <w:color w:val="000000"/>
                <w:sz w:val="21"/>
                <w:szCs w:val="21"/>
              </w:rPr>
              <w:t xml:space="preserve">during AGC settling part during FR2-1 unknown </w:t>
            </w:r>
            <w:proofErr w:type="spellStart"/>
            <w:r w:rsidRPr="00ED45C3">
              <w:rPr>
                <w:color w:val="000000"/>
                <w:sz w:val="21"/>
                <w:szCs w:val="21"/>
              </w:rPr>
              <w:t>SCell</w:t>
            </w:r>
            <w:proofErr w:type="spellEnd"/>
            <w:r w:rsidRPr="00ED45C3">
              <w:rPr>
                <w:color w:val="000000"/>
                <w:sz w:val="21"/>
                <w:szCs w:val="21"/>
              </w:rPr>
              <w:t xml:space="preserve"> activation </w:t>
            </w:r>
          </w:p>
          <w:p w14:paraId="4F007507" w14:textId="77777777" w:rsidR="005F7298" w:rsidRPr="00A62896" w:rsidRDefault="005F7298" w:rsidP="00EF4045">
            <w:pPr>
              <w:pStyle w:val="af2"/>
              <w:spacing w:before="0" w:beforeAutospacing="0" w:after="0" w:afterAutospacing="0"/>
              <w:rPr>
                <w:sz w:val="21"/>
                <w:szCs w:val="21"/>
              </w:rPr>
            </w:pPr>
          </w:p>
        </w:tc>
        <w:tc>
          <w:tcPr>
            <w:tcW w:w="343" w:type="pct"/>
            <w:shd w:val="clear" w:color="auto" w:fill="auto"/>
            <w:tcMar>
              <w:top w:w="0" w:type="dxa"/>
              <w:left w:w="108" w:type="dxa"/>
              <w:bottom w:w="0" w:type="dxa"/>
              <w:right w:w="108" w:type="dxa"/>
            </w:tcMar>
            <w:hideMark/>
          </w:tcPr>
          <w:p w14:paraId="5F967F5C" w14:textId="77777777" w:rsidR="005F7298" w:rsidRPr="00A62896" w:rsidRDefault="005F7298" w:rsidP="00EF4045">
            <w:pPr>
              <w:pStyle w:val="af2"/>
              <w:spacing w:before="0" w:beforeAutospacing="0" w:after="0" w:afterAutospacing="0"/>
              <w:rPr>
                <w:sz w:val="21"/>
                <w:szCs w:val="21"/>
              </w:rPr>
            </w:pPr>
            <w:r w:rsidRPr="00A62896">
              <w:rPr>
                <w:color w:val="000000"/>
                <w:sz w:val="21"/>
                <w:szCs w:val="21"/>
              </w:rPr>
              <w:t>Per Band</w:t>
            </w:r>
          </w:p>
        </w:tc>
        <w:tc>
          <w:tcPr>
            <w:tcW w:w="1182" w:type="pct"/>
            <w:shd w:val="clear" w:color="auto" w:fill="auto"/>
            <w:tcMar>
              <w:top w:w="0" w:type="dxa"/>
              <w:left w:w="108" w:type="dxa"/>
              <w:bottom w:w="0" w:type="dxa"/>
              <w:right w:w="108" w:type="dxa"/>
            </w:tcMar>
            <w:hideMark/>
          </w:tcPr>
          <w:p w14:paraId="2BA0C2E4" w14:textId="77777777" w:rsidR="005F7298" w:rsidRPr="00A62896" w:rsidRDefault="005F7298" w:rsidP="00EF4045">
            <w:pPr>
              <w:pStyle w:val="af2"/>
              <w:spacing w:before="0" w:beforeAutospacing="0" w:after="0" w:afterAutospacing="0"/>
              <w:rPr>
                <w:sz w:val="21"/>
                <w:szCs w:val="21"/>
              </w:rPr>
            </w:pPr>
            <w:r w:rsidRPr="00A62896">
              <w:rPr>
                <w:color w:val="000000"/>
                <w:sz w:val="21"/>
                <w:szCs w:val="21"/>
              </w:rPr>
              <w:t>Optional with capability signaling</w:t>
            </w:r>
          </w:p>
        </w:tc>
      </w:tr>
      <w:tr w:rsidR="005F7298" w:rsidRPr="00A62896" w14:paraId="49214A33" w14:textId="77777777" w:rsidTr="00EF4045">
        <w:trPr>
          <w:trHeight w:val="20"/>
        </w:trPr>
        <w:tc>
          <w:tcPr>
            <w:tcW w:w="706" w:type="pct"/>
            <w:vMerge/>
            <w:shd w:val="clear" w:color="auto" w:fill="auto"/>
            <w:tcMar>
              <w:top w:w="0" w:type="dxa"/>
              <w:left w:w="108" w:type="dxa"/>
              <w:bottom w:w="0" w:type="dxa"/>
              <w:right w:w="108" w:type="dxa"/>
            </w:tcMar>
          </w:tcPr>
          <w:p w14:paraId="220C1167" w14:textId="77777777" w:rsidR="005F7298" w:rsidRPr="00A62896" w:rsidRDefault="005F7298" w:rsidP="00EF4045">
            <w:pPr>
              <w:pStyle w:val="af2"/>
              <w:spacing w:before="0" w:beforeAutospacing="0" w:after="0" w:afterAutospacing="0"/>
              <w:rPr>
                <w:color w:val="000000"/>
                <w:sz w:val="21"/>
                <w:szCs w:val="21"/>
              </w:rPr>
            </w:pPr>
          </w:p>
        </w:tc>
        <w:tc>
          <w:tcPr>
            <w:tcW w:w="361" w:type="pct"/>
            <w:shd w:val="clear" w:color="auto" w:fill="auto"/>
            <w:tcMar>
              <w:top w:w="0" w:type="dxa"/>
              <w:left w:w="108" w:type="dxa"/>
              <w:bottom w:w="0" w:type="dxa"/>
              <w:right w:w="108" w:type="dxa"/>
            </w:tcMar>
          </w:tcPr>
          <w:p w14:paraId="440459C9" w14:textId="77777777" w:rsidR="005F7298" w:rsidRPr="00A62896" w:rsidRDefault="005F7298" w:rsidP="00EF4045">
            <w:pPr>
              <w:pStyle w:val="af2"/>
              <w:spacing w:before="0" w:beforeAutospacing="0" w:after="0" w:afterAutospacing="0"/>
              <w:rPr>
                <w:color w:val="000000"/>
                <w:sz w:val="21"/>
                <w:szCs w:val="21"/>
              </w:rPr>
            </w:pPr>
            <w:r w:rsidRPr="00A62896">
              <w:rPr>
                <w:color w:val="000000"/>
                <w:sz w:val="21"/>
                <w:szCs w:val="21"/>
              </w:rPr>
              <w:t>x-3</w:t>
            </w:r>
          </w:p>
        </w:tc>
        <w:tc>
          <w:tcPr>
            <w:tcW w:w="697" w:type="pct"/>
            <w:shd w:val="clear" w:color="auto" w:fill="auto"/>
            <w:tcMar>
              <w:top w:w="0" w:type="dxa"/>
              <w:left w:w="108" w:type="dxa"/>
              <w:bottom w:w="0" w:type="dxa"/>
              <w:right w:w="108" w:type="dxa"/>
            </w:tcMar>
          </w:tcPr>
          <w:p w14:paraId="75F544CA" w14:textId="77777777" w:rsidR="005F7298" w:rsidRPr="00A62896" w:rsidRDefault="005F7298" w:rsidP="00EF4045">
            <w:pPr>
              <w:pStyle w:val="af2"/>
              <w:spacing w:before="0" w:beforeAutospacing="0" w:after="0" w:afterAutospacing="0"/>
              <w:rPr>
                <w:color w:val="000000"/>
                <w:sz w:val="21"/>
                <w:szCs w:val="21"/>
              </w:rPr>
            </w:pPr>
            <w:r w:rsidRPr="00ED45C3">
              <w:rPr>
                <w:color w:val="000000"/>
                <w:sz w:val="21"/>
                <w:szCs w:val="21"/>
              </w:rPr>
              <w:t xml:space="preserve">Other measurement enhancement for unknown </w:t>
            </w:r>
            <w:proofErr w:type="spellStart"/>
            <w:r w:rsidRPr="00ED45C3">
              <w:rPr>
                <w:color w:val="000000"/>
                <w:sz w:val="21"/>
                <w:szCs w:val="21"/>
              </w:rPr>
              <w:t>SCell</w:t>
            </w:r>
            <w:proofErr w:type="spellEnd"/>
            <w:r w:rsidRPr="00ED45C3">
              <w:rPr>
                <w:color w:val="000000"/>
                <w:sz w:val="21"/>
                <w:szCs w:val="21"/>
              </w:rPr>
              <w:t xml:space="preserve"> activation</w:t>
            </w:r>
          </w:p>
        </w:tc>
        <w:tc>
          <w:tcPr>
            <w:tcW w:w="1711" w:type="pct"/>
            <w:shd w:val="clear" w:color="auto" w:fill="auto"/>
            <w:tcMar>
              <w:top w:w="0" w:type="dxa"/>
              <w:left w:w="108" w:type="dxa"/>
              <w:bottom w:w="0" w:type="dxa"/>
              <w:right w:w="108" w:type="dxa"/>
            </w:tcMar>
          </w:tcPr>
          <w:p w14:paraId="5D5CF23E" w14:textId="77777777" w:rsidR="005F7298" w:rsidRPr="00791753" w:rsidRDefault="005F7298" w:rsidP="00EF4045">
            <w:pPr>
              <w:pStyle w:val="af2"/>
              <w:rPr>
                <w:rFonts w:eastAsiaTheme="minorEastAsia"/>
                <w:color w:val="000000"/>
                <w:sz w:val="21"/>
                <w:szCs w:val="21"/>
              </w:rPr>
            </w:pPr>
            <w:r w:rsidRPr="00791753">
              <w:rPr>
                <w:color w:val="000000"/>
                <w:sz w:val="21"/>
                <w:szCs w:val="21"/>
              </w:rPr>
              <w:t xml:space="preserve">Support of using SSB periodicity instead of SMTC periodicity for the measurement interval during unknown </w:t>
            </w:r>
            <w:proofErr w:type="spellStart"/>
            <w:r w:rsidRPr="00791753">
              <w:rPr>
                <w:color w:val="000000"/>
                <w:sz w:val="21"/>
                <w:szCs w:val="21"/>
              </w:rPr>
              <w:t>SCell</w:t>
            </w:r>
            <w:proofErr w:type="spellEnd"/>
            <w:r w:rsidRPr="00791753">
              <w:rPr>
                <w:color w:val="000000"/>
                <w:sz w:val="21"/>
                <w:szCs w:val="21"/>
              </w:rPr>
              <w:t xml:space="preserve"> activation </w:t>
            </w:r>
          </w:p>
          <w:p w14:paraId="51C60DEA" w14:textId="77777777" w:rsidR="005F7298" w:rsidRPr="00A62896" w:rsidRDefault="005F7298" w:rsidP="00EF4045">
            <w:pPr>
              <w:pStyle w:val="af2"/>
              <w:spacing w:before="0" w:beforeAutospacing="0" w:after="0" w:afterAutospacing="0"/>
              <w:rPr>
                <w:color w:val="000000"/>
                <w:sz w:val="21"/>
                <w:szCs w:val="21"/>
              </w:rPr>
            </w:pPr>
            <w:r w:rsidRPr="00791753">
              <w:rPr>
                <w:color w:val="000000"/>
                <w:sz w:val="21"/>
                <w:szCs w:val="21"/>
              </w:rPr>
              <w:t xml:space="preserve">Support of performing </w:t>
            </w:r>
            <w:r w:rsidRPr="00EF61B6">
              <w:rPr>
                <w:color w:val="000000"/>
                <w:sz w:val="21"/>
                <w:szCs w:val="21"/>
              </w:rPr>
              <w:t xml:space="preserve">L1-RSRP measurement in non-DRX mode </w:t>
            </w:r>
          </w:p>
        </w:tc>
        <w:tc>
          <w:tcPr>
            <w:tcW w:w="343" w:type="pct"/>
            <w:shd w:val="clear" w:color="auto" w:fill="auto"/>
            <w:tcMar>
              <w:top w:w="0" w:type="dxa"/>
              <w:left w:w="108" w:type="dxa"/>
              <w:bottom w:w="0" w:type="dxa"/>
              <w:right w:w="108" w:type="dxa"/>
            </w:tcMar>
          </w:tcPr>
          <w:p w14:paraId="3610983C" w14:textId="77777777" w:rsidR="005F7298" w:rsidRPr="00A62896" w:rsidRDefault="005F7298" w:rsidP="00EF4045">
            <w:pPr>
              <w:pStyle w:val="af2"/>
              <w:spacing w:before="0" w:beforeAutospacing="0" w:after="0" w:afterAutospacing="0"/>
              <w:rPr>
                <w:color w:val="000000"/>
                <w:sz w:val="21"/>
                <w:szCs w:val="21"/>
              </w:rPr>
            </w:pPr>
            <w:r w:rsidRPr="00A62896">
              <w:rPr>
                <w:color w:val="000000"/>
                <w:sz w:val="21"/>
                <w:szCs w:val="21"/>
              </w:rPr>
              <w:t>Per Band</w:t>
            </w:r>
          </w:p>
        </w:tc>
        <w:tc>
          <w:tcPr>
            <w:tcW w:w="1182" w:type="pct"/>
            <w:shd w:val="clear" w:color="auto" w:fill="auto"/>
            <w:tcMar>
              <w:top w:w="0" w:type="dxa"/>
              <w:left w:w="108" w:type="dxa"/>
              <w:bottom w:w="0" w:type="dxa"/>
              <w:right w:w="108" w:type="dxa"/>
            </w:tcMar>
          </w:tcPr>
          <w:p w14:paraId="35AD018D" w14:textId="77777777" w:rsidR="005F7298" w:rsidRPr="00A62896" w:rsidRDefault="005F7298" w:rsidP="00EF4045">
            <w:pPr>
              <w:pStyle w:val="af2"/>
              <w:spacing w:before="0" w:beforeAutospacing="0" w:after="0" w:afterAutospacing="0"/>
              <w:rPr>
                <w:color w:val="000000"/>
                <w:sz w:val="21"/>
                <w:szCs w:val="21"/>
              </w:rPr>
            </w:pPr>
            <w:r w:rsidRPr="00A62896">
              <w:rPr>
                <w:color w:val="000000"/>
                <w:sz w:val="21"/>
                <w:szCs w:val="21"/>
              </w:rPr>
              <w:t>Optional with capability signaling</w:t>
            </w:r>
          </w:p>
        </w:tc>
      </w:tr>
    </w:tbl>
    <w:p w14:paraId="36F1057C" w14:textId="77777777" w:rsidR="00986BDE" w:rsidRPr="00986BDE" w:rsidRDefault="00986BDE" w:rsidP="00ED45C3">
      <w:pPr>
        <w:spacing w:after="120"/>
        <w:jc w:val="both"/>
        <w:rPr>
          <w:rFonts w:eastAsiaTheme="minorEastAsia"/>
          <w:sz w:val="21"/>
          <w:szCs w:val="21"/>
          <w:lang w:val="x-none"/>
        </w:rPr>
      </w:pPr>
    </w:p>
    <w:p w14:paraId="1EF3FD8B" w14:textId="1E28FCD5" w:rsidR="00986BDE" w:rsidRPr="005F7298" w:rsidRDefault="00986BDE" w:rsidP="00145C10">
      <w:pPr>
        <w:pStyle w:val="affd"/>
        <w:numPr>
          <w:ilvl w:val="0"/>
          <w:numId w:val="13"/>
        </w:numPr>
        <w:spacing w:after="120"/>
        <w:ind w:firstLineChars="0"/>
        <w:jc w:val="both"/>
        <w:rPr>
          <w:b/>
        </w:rPr>
      </w:pPr>
      <w:r w:rsidRPr="005F7298">
        <w:rPr>
          <w:b/>
          <w:lang w:eastAsia="zh-CN"/>
        </w:rPr>
        <w:t>UE capability and r</w:t>
      </w:r>
      <w:r w:rsidRPr="005F7298">
        <w:rPr>
          <w:rFonts w:hint="eastAsia"/>
          <w:b/>
          <w:lang w:eastAsia="zh-CN"/>
        </w:rPr>
        <w:t>elease</w:t>
      </w:r>
      <w:r w:rsidRPr="005F7298">
        <w:rPr>
          <w:b/>
          <w:lang w:eastAsia="zh-CN"/>
        </w:rPr>
        <w:t xml:space="preserve"> </w:t>
      </w:r>
      <w:r w:rsidRPr="005F7298">
        <w:rPr>
          <w:rFonts w:hint="eastAsia"/>
          <w:b/>
          <w:lang w:eastAsia="zh-CN"/>
        </w:rPr>
        <w:t>independence</w:t>
      </w:r>
      <w:r w:rsidRPr="005F7298">
        <w:rPr>
          <w:b/>
          <w:lang w:eastAsia="zh-CN"/>
        </w:rPr>
        <w:t xml:space="preserve"> </w:t>
      </w:r>
      <w:r w:rsidRPr="005F7298">
        <w:rPr>
          <w:rFonts w:hint="eastAsia"/>
          <w:b/>
          <w:lang w:eastAsia="zh-CN"/>
        </w:rPr>
        <w:t>of</w:t>
      </w:r>
      <w:r w:rsidRPr="005F7298">
        <w:rPr>
          <w:b/>
          <w:lang w:eastAsia="zh-CN"/>
        </w:rPr>
        <w:t xml:space="preserve"> </w:t>
      </w:r>
      <w:r w:rsidRPr="005F7298">
        <w:rPr>
          <w:rFonts w:hint="eastAsia"/>
          <w:b/>
          <w:lang w:eastAsia="zh-CN"/>
        </w:rPr>
        <w:t>FR1-FR1</w:t>
      </w:r>
      <w:r w:rsidRPr="005F7298">
        <w:rPr>
          <w:b/>
          <w:lang w:eastAsia="zh-CN"/>
        </w:rPr>
        <w:t xml:space="preserve"> </w:t>
      </w:r>
      <w:r w:rsidRPr="005F7298">
        <w:rPr>
          <w:rFonts w:hint="eastAsia"/>
          <w:b/>
          <w:lang w:eastAsia="zh-CN"/>
        </w:rPr>
        <w:t>NR</w:t>
      </w:r>
      <w:r w:rsidRPr="005F7298">
        <w:rPr>
          <w:b/>
          <w:lang w:eastAsia="zh-CN"/>
        </w:rPr>
        <w:t>DC</w:t>
      </w:r>
    </w:p>
    <w:p w14:paraId="3245457F" w14:textId="5B8FC1B8" w:rsidR="00252595" w:rsidRDefault="00BC7913" w:rsidP="00A62896">
      <w:pPr>
        <w:spacing w:after="120"/>
        <w:jc w:val="both"/>
        <w:rPr>
          <w:rFonts w:eastAsiaTheme="minorEastAsia"/>
          <w:sz w:val="21"/>
          <w:szCs w:val="21"/>
          <w:lang w:val="x-none"/>
        </w:rPr>
      </w:pPr>
      <w:r>
        <w:rPr>
          <w:rFonts w:eastAsiaTheme="minorEastAsia"/>
          <w:sz w:val="21"/>
          <w:szCs w:val="21"/>
          <w:lang w:val="x-none"/>
        </w:rPr>
        <w:t>In R18, RAN4 introduced the RRM requirements for FR1-FR1 NRDC, while the</w:t>
      </w:r>
      <w:r w:rsidR="00986BDE">
        <w:rPr>
          <w:rFonts w:eastAsiaTheme="minorEastAsia"/>
          <w:sz w:val="21"/>
          <w:szCs w:val="21"/>
          <w:lang w:val="x-none"/>
        </w:rPr>
        <w:t xml:space="preserve"> </w:t>
      </w:r>
      <w:r>
        <w:rPr>
          <w:rFonts w:eastAsiaTheme="minorEastAsia"/>
          <w:sz w:val="21"/>
          <w:szCs w:val="21"/>
          <w:lang w:val="x-none"/>
        </w:rPr>
        <w:t xml:space="preserve">band </w:t>
      </w:r>
      <w:r w:rsidR="00986BDE">
        <w:rPr>
          <w:rFonts w:eastAsiaTheme="minorEastAsia"/>
          <w:sz w:val="21"/>
          <w:szCs w:val="21"/>
          <w:lang w:val="x-none"/>
        </w:rPr>
        <w:t xml:space="preserve">combination of FR1-FR1 NRDC </w:t>
      </w:r>
      <w:r>
        <w:rPr>
          <w:rFonts w:eastAsiaTheme="minorEastAsia"/>
          <w:sz w:val="21"/>
          <w:szCs w:val="21"/>
          <w:lang w:val="x-none"/>
        </w:rPr>
        <w:t>and related RF requirements were supported</w:t>
      </w:r>
      <w:r w:rsidR="00986BDE">
        <w:rPr>
          <w:rFonts w:eastAsiaTheme="minorEastAsia"/>
          <w:sz w:val="21"/>
          <w:szCs w:val="21"/>
          <w:lang w:val="x-none"/>
        </w:rPr>
        <w:t xml:space="preserve"> from Release 16</w:t>
      </w:r>
      <w:r>
        <w:rPr>
          <w:rFonts w:eastAsiaTheme="minorEastAsia"/>
          <w:sz w:val="21"/>
          <w:szCs w:val="21"/>
          <w:lang w:val="x-none"/>
        </w:rPr>
        <w:t xml:space="preserve">. Regarding this, we think </w:t>
      </w:r>
      <w:r w:rsidR="006C4A5D">
        <w:rPr>
          <w:rFonts w:eastAsiaTheme="minorEastAsia"/>
          <w:sz w:val="21"/>
          <w:szCs w:val="21"/>
          <w:lang w:val="x-none"/>
        </w:rPr>
        <w:t xml:space="preserve">firstly RAN4 to agree </w:t>
      </w:r>
      <w:r w:rsidR="00252595">
        <w:rPr>
          <w:rFonts w:eastAsiaTheme="minorEastAsia"/>
          <w:sz w:val="21"/>
          <w:szCs w:val="21"/>
          <w:lang w:val="x-none"/>
        </w:rPr>
        <w:t xml:space="preserve">that </w:t>
      </w:r>
      <w:r>
        <w:rPr>
          <w:rFonts w:eastAsiaTheme="minorEastAsia"/>
          <w:sz w:val="21"/>
          <w:szCs w:val="21"/>
          <w:lang w:val="x-none"/>
        </w:rPr>
        <w:t>no need to introduce additional UE feature for FR1-FR1 NRDC any more in R18,</w:t>
      </w:r>
      <w:r w:rsidR="00986BDE">
        <w:rPr>
          <w:rFonts w:eastAsiaTheme="minorEastAsia"/>
          <w:sz w:val="21"/>
          <w:szCs w:val="21"/>
          <w:lang w:val="x-none"/>
        </w:rPr>
        <w:t xml:space="preserve"> </w:t>
      </w:r>
      <w:r w:rsidR="00252595">
        <w:rPr>
          <w:rFonts w:eastAsiaTheme="minorEastAsia"/>
          <w:sz w:val="21"/>
          <w:szCs w:val="21"/>
          <w:lang w:val="x-none"/>
        </w:rPr>
        <w:t xml:space="preserve">and RAN4 </w:t>
      </w:r>
      <w:r>
        <w:rPr>
          <w:rFonts w:eastAsiaTheme="minorEastAsia"/>
          <w:sz w:val="21"/>
          <w:szCs w:val="21"/>
          <w:lang w:val="x-none"/>
        </w:rPr>
        <w:t>to discuss</w:t>
      </w:r>
      <w:r w:rsidR="00521382">
        <w:rPr>
          <w:rFonts w:eastAsiaTheme="minorEastAsia"/>
          <w:sz w:val="21"/>
          <w:szCs w:val="21"/>
          <w:lang w:val="x-none"/>
        </w:rPr>
        <w:t xml:space="preserve"> the release independence issue</w:t>
      </w:r>
      <w:r w:rsidR="00986BDE">
        <w:rPr>
          <w:rFonts w:eastAsiaTheme="minorEastAsia"/>
          <w:sz w:val="21"/>
          <w:szCs w:val="21"/>
          <w:lang w:val="x-none"/>
        </w:rPr>
        <w:t xml:space="preserve"> for FR1</w:t>
      </w:r>
      <w:r w:rsidR="00986BDE">
        <w:rPr>
          <w:rFonts w:eastAsiaTheme="minorEastAsia" w:hint="eastAsia"/>
          <w:sz w:val="21"/>
          <w:szCs w:val="21"/>
          <w:lang w:val="x-none"/>
        </w:rPr>
        <w:t>-FR1</w:t>
      </w:r>
      <w:r w:rsidR="00986BDE">
        <w:rPr>
          <w:rFonts w:eastAsiaTheme="minorEastAsia"/>
          <w:sz w:val="21"/>
          <w:szCs w:val="21"/>
          <w:lang w:val="x-none"/>
        </w:rPr>
        <w:t xml:space="preserve"> NRDC</w:t>
      </w:r>
      <w:r>
        <w:rPr>
          <w:rFonts w:eastAsiaTheme="minorEastAsia"/>
          <w:sz w:val="21"/>
          <w:szCs w:val="21"/>
          <w:lang w:val="x-none"/>
        </w:rPr>
        <w:t>.</w:t>
      </w:r>
      <w:r w:rsidR="00521382">
        <w:rPr>
          <w:rFonts w:eastAsiaTheme="minorEastAsia"/>
          <w:sz w:val="21"/>
          <w:szCs w:val="21"/>
          <w:lang w:val="x-none"/>
        </w:rPr>
        <w:t xml:space="preserve"> </w:t>
      </w:r>
    </w:p>
    <w:p w14:paraId="35078663" w14:textId="67C304E8" w:rsidR="00252595" w:rsidRDefault="00252595" w:rsidP="00A62896">
      <w:pPr>
        <w:spacing w:after="120"/>
        <w:jc w:val="both"/>
        <w:rPr>
          <w:rFonts w:eastAsiaTheme="minorEastAsia"/>
          <w:sz w:val="21"/>
          <w:szCs w:val="21"/>
          <w:lang w:val="x-none"/>
        </w:rPr>
      </w:pPr>
      <w:r>
        <w:rPr>
          <w:rFonts w:eastAsiaTheme="minorEastAsia" w:hint="eastAsia"/>
          <w:sz w:val="21"/>
          <w:szCs w:val="21"/>
          <w:lang w:val="x-none"/>
        </w:rPr>
        <w:t>About</w:t>
      </w:r>
      <w:r>
        <w:rPr>
          <w:rFonts w:eastAsiaTheme="minorEastAsia"/>
          <w:sz w:val="21"/>
          <w:szCs w:val="21"/>
          <w:lang w:val="x-none"/>
        </w:rPr>
        <w:t xml:space="preserve"> </w:t>
      </w:r>
      <w:r>
        <w:rPr>
          <w:rFonts w:eastAsiaTheme="minorEastAsia" w:hint="eastAsia"/>
          <w:sz w:val="21"/>
          <w:szCs w:val="21"/>
          <w:lang w:val="x-none"/>
        </w:rPr>
        <w:t>the</w:t>
      </w:r>
      <w:r>
        <w:rPr>
          <w:rFonts w:eastAsiaTheme="minorEastAsia"/>
          <w:sz w:val="21"/>
          <w:szCs w:val="21"/>
          <w:lang w:val="x-none"/>
        </w:rPr>
        <w:t xml:space="preserve"> </w:t>
      </w:r>
      <w:r>
        <w:rPr>
          <w:rFonts w:eastAsiaTheme="minorEastAsia" w:hint="eastAsia"/>
          <w:sz w:val="21"/>
          <w:szCs w:val="21"/>
          <w:lang w:val="x-none"/>
        </w:rPr>
        <w:t>later</w:t>
      </w:r>
      <w:r>
        <w:rPr>
          <w:rFonts w:eastAsiaTheme="minorEastAsia"/>
          <w:sz w:val="21"/>
          <w:szCs w:val="21"/>
          <w:lang w:val="x-none"/>
        </w:rPr>
        <w:t xml:space="preserve"> </w:t>
      </w:r>
      <w:r>
        <w:rPr>
          <w:rFonts w:eastAsiaTheme="minorEastAsia" w:hint="eastAsia"/>
          <w:sz w:val="21"/>
          <w:szCs w:val="21"/>
          <w:lang w:val="x-none"/>
        </w:rPr>
        <w:t>support</w:t>
      </w:r>
      <w:r>
        <w:rPr>
          <w:rFonts w:eastAsiaTheme="minorEastAsia"/>
          <w:sz w:val="21"/>
          <w:szCs w:val="21"/>
          <w:lang w:val="x-none"/>
        </w:rPr>
        <w:t xml:space="preserve"> </w:t>
      </w:r>
      <w:r>
        <w:rPr>
          <w:rFonts w:eastAsiaTheme="minorEastAsia" w:hint="eastAsia"/>
          <w:sz w:val="21"/>
          <w:szCs w:val="21"/>
          <w:lang w:val="x-none"/>
        </w:rPr>
        <w:t>of</w:t>
      </w:r>
      <w:r>
        <w:rPr>
          <w:rFonts w:eastAsiaTheme="minorEastAsia"/>
          <w:sz w:val="21"/>
          <w:szCs w:val="21"/>
          <w:lang w:val="x-none"/>
        </w:rPr>
        <w:t xml:space="preserve"> </w:t>
      </w:r>
      <w:r>
        <w:rPr>
          <w:rFonts w:eastAsiaTheme="minorEastAsia" w:hint="eastAsia"/>
          <w:sz w:val="21"/>
          <w:szCs w:val="21"/>
          <w:lang w:val="x-none"/>
        </w:rPr>
        <w:t>RRM</w:t>
      </w:r>
      <w:r>
        <w:rPr>
          <w:rFonts w:eastAsiaTheme="minorEastAsia"/>
          <w:sz w:val="21"/>
          <w:szCs w:val="21"/>
          <w:lang w:val="x-none"/>
        </w:rPr>
        <w:t xml:space="preserve"> </w:t>
      </w:r>
      <w:r>
        <w:rPr>
          <w:rFonts w:eastAsiaTheme="minorEastAsia" w:hint="eastAsia"/>
          <w:sz w:val="21"/>
          <w:szCs w:val="21"/>
          <w:lang w:val="x-none"/>
        </w:rPr>
        <w:t>requirements,</w:t>
      </w:r>
      <w:r>
        <w:rPr>
          <w:rFonts w:eastAsiaTheme="minorEastAsia"/>
          <w:sz w:val="21"/>
          <w:szCs w:val="21"/>
          <w:lang w:val="x-none"/>
        </w:rPr>
        <w:t xml:space="preserve"> we think they are mainly supplemented based on R15 and R16 RRM features, not involving any R17 or R18 new features. From this point of view,</w:t>
      </w:r>
      <w:r w:rsidR="0014061C">
        <w:rPr>
          <w:rFonts w:eastAsiaTheme="minorEastAsia"/>
          <w:sz w:val="21"/>
          <w:szCs w:val="21"/>
          <w:lang w:val="x-none"/>
        </w:rPr>
        <w:t xml:space="preserve"> </w:t>
      </w:r>
      <w:r w:rsidR="0014061C">
        <w:rPr>
          <w:rFonts w:eastAsiaTheme="minorEastAsia" w:hint="eastAsia"/>
          <w:sz w:val="21"/>
          <w:szCs w:val="21"/>
          <w:lang w:val="x-none"/>
        </w:rPr>
        <w:t>RRM</w:t>
      </w:r>
      <w:r w:rsidR="0014061C">
        <w:rPr>
          <w:rFonts w:eastAsiaTheme="minorEastAsia"/>
          <w:sz w:val="21"/>
          <w:szCs w:val="21"/>
          <w:lang w:val="x-none"/>
        </w:rPr>
        <w:t xml:space="preserve"> </w:t>
      </w:r>
      <w:r w:rsidR="0014061C">
        <w:rPr>
          <w:rFonts w:eastAsiaTheme="minorEastAsia" w:hint="eastAsia"/>
          <w:sz w:val="21"/>
          <w:szCs w:val="21"/>
          <w:lang w:val="x-none"/>
        </w:rPr>
        <w:t>requirements</w:t>
      </w:r>
      <w:r w:rsidR="0014061C">
        <w:rPr>
          <w:rFonts w:eastAsiaTheme="minorEastAsia"/>
          <w:sz w:val="21"/>
          <w:szCs w:val="21"/>
          <w:lang w:val="x-none"/>
        </w:rPr>
        <w:t xml:space="preserve"> </w:t>
      </w:r>
      <w:r w:rsidR="0014061C">
        <w:rPr>
          <w:rFonts w:eastAsiaTheme="minorEastAsia" w:hint="eastAsia"/>
          <w:sz w:val="21"/>
          <w:szCs w:val="21"/>
          <w:lang w:val="x-none"/>
        </w:rPr>
        <w:t>for</w:t>
      </w:r>
      <w:r w:rsidR="0014061C" w:rsidRPr="0014061C">
        <w:rPr>
          <w:rFonts w:eastAsiaTheme="minorEastAsia"/>
          <w:sz w:val="21"/>
          <w:szCs w:val="21"/>
          <w:lang w:val="x-none"/>
        </w:rPr>
        <w:t xml:space="preserve"> </w:t>
      </w:r>
      <w:r w:rsidR="0014061C">
        <w:rPr>
          <w:rFonts w:eastAsiaTheme="minorEastAsia"/>
          <w:sz w:val="21"/>
          <w:szCs w:val="21"/>
          <w:lang w:val="x-none"/>
        </w:rPr>
        <w:t xml:space="preserve">FR1-FR1 NRDC </w:t>
      </w:r>
      <w:r w:rsidR="0014061C">
        <w:rPr>
          <w:rFonts w:eastAsiaTheme="minorEastAsia" w:hint="eastAsia"/>
          <w:sz w:val="21"/>
          <w:szCs w:val="21"/>
          <w:lang w:val="x-none"/>
        </w:rPr>
        <w:t>can</w:t>
      </w:r>
      <w:r w:rsidR="0014061C">
        <w:rPr>
          <w:rFonts w:eastAsiaTheme="minorEastAsia"/>
          <w:sz w:val="21"/>
          <w:szCs w:val="21"/>
          <w:lang w:val="x-none"/>
        </w:rPr>
        <w:t xml:space="preserve"> </w:t>
      </w:r>
      <w:r w:rsidR="0014061C">
        <w:rPr>
          <w:rFonts w:eastAsiaTheme="minorEastAsia" w:hint="eastAsia"/>
          <w:sz w:val="21"/>
          <w:szCs w:val="21"/>
          <w:lang w:val="x-none"/>
        </w:rPr>
        <w:t>be</w:t>
      </w:r>
      <w:r w:rsidR="0014061C">
        <w:rPr>
          <w:rFonts w:eastAsiaTheme="minorEastAsia"/>
          <w:sz w:val="21"/>
          <w:szCs w:val="21"/>
          <w:lang w:val="x-none"/>
        </w:rPr>
        <w:t xml:space="preserve"> </w:t>
      </w:r>
      <w:r w:rsidR="0014061C">
        <w:rPr>
          <w:rFonts w:eastAsiaTheme="minorEastAsia" w:hint="eastAsia"/>
          <w:sz w:val="21"/>
          <w:szCs w:val="21"/>
          <w:lang w:val="x-none"/>
        </w:rPr>
        <w:t>release</w:t>
      </w:r>
      <w:r w:rsidR="0014061C">
        <w:rPr>
          <w:rFonts w:eastAsiaTheme="minorEastAsia"/>
          <w:sz w:val="21"/>
          <w:szCs w:val="21"/>
          <w:lang w:val="x-none"/>
        </w:rPr>
        <w:t xml:space="preserve"> </w:t>
      </w:r>
      <w:r w:rsidR="0014061C">
        <w:rPr>
          <w:rFonts w:eastAsiaTheme="minorEastAsia" w:hint="eastAsia"/>
          <w:sz w:val="21"/>
          <w:szCs w:val="21"/>
          <w:lang w:val="x-none"/>
        </w:rPr>
        <w:t>independent</w:t>
      </w:r>
      <w:r w:rsidR="0014061C">
        <w:rPr>
          <w:rFonts w:eastAsiaTheme="minorEastAsia"/>
          <w:sz w:val="21"/>
          <w:szCs w:val="21"/>
          <w:lang w:val="x-none"/>
        </w:rPr>
        <w:t xml:space="preserve"> </w:t>
      </w:r>
      <w:r w:rsidR="0014061C">
        <w:rPr>
          <w:rFonts w:eastAsiaTheme="minorEastAsia" w:hint="eastAsia"/>
          <w:sz w:val="21"/>
          <w:szCs w:val="21"/>
          <w:lang w:val="x-none"/>
        </w:rPr>
        <w:t>from</w:t>
      </w:r>
      <w:r w:rsidR="0014061C">
        <w:rPr>
          <w:rFonts w:eastAsiaTheme="minorEastAsia"/>
          <w:sz w:val="21"/>
          <w:szCs w:val="21"/>
          <w:lang w:val="x-none"/>
        </w:rPr>
        <w:t xml:space="preserve"> </w:t>
      </w:r>
      <w:r w:rsidR="0014061C">
        <w:rPr>
          <w:rFonts w:eastAsiaTheme="minorEastAsia" w:hint="eastAsia"/>
          <w:sz w:val="21"/>
          <w:szCs w:val="21"/>
          <w:lang w:val="x-none"/>
        </w:rPr>
        <w:t>R16.</w:t>
      </w:r>
    </w:p>
    <w:p w14:paraId="160D8D79" w14:textId="6FCF9989" w:rsidR="00986BDE" w:rsidRDefault="00986BDE" w:rsidP="00A62896">
      <w:pPr>
        <w:spacing w:after="120"/>
        <w:jc w:val="both"/>
        <w:rPr>
          <w:rFonts w:eastAsiaTheme="minorEastAsia"/>
          <w:b/>
          <w:i/>
          <w:sz w:val="21"/>
          <w:szCs w:val="21"/>
          <w:lang w:val="x-none"/>
        </w:rPr>
      </w:pPr>
      <w:r w:rsidRPr="00BC7913">
        <w:rPr>
          <w:rFonts w:eastAsiaTheme="minorEastAsia"/>
          <w:b/>
          <w:i/>
          <w:sz w:val="21"/>
          <w:szCs w:val="21"/>
          <w:lang w:val="x-none"/>
        </w:rPr>
        <w:t xml:space="preserve">Proposal </w:t>
      </w:r>
      <w:r w:rsidR="005F7298">
        <w:rPr>
          <w:rFonts w:eastAsiaTheme="minorEastAsia"/>
          <w:b/>
          <w:i/>
          <w:sz w:val="21"/>
          <w:szCs w:val="21"/>
          <w:lang w:val="x-none"/>
        </w:rPr>
        <w:t>2</w:t>
      </w:r>
      <w:r w:rsidRPr="00BC7913">
        <w:rPr>
          <w:rFonts w:eastAsiaTheme="minorEastAsia"/>
          <w:b/>
          <w:i/>
          <w:sz w:val="21"/>
          <w:szCs w:val="21"/>
          <w:lang w:val="x-none"/>
        </w:rPr>
        <w:t>:</w:t>
      </w:r>
      <w:r w:rsidR="00252595">
        <w:rPr>
          <w:rFonts w:eastAsiaTheme="minorEastAsia"/>
          <w:b/>
          <w:i/>
          <w:sz w:val="21"/>
          <w:szCs w:val="21"/>
          <w:lang w:val="x-none"/>
        </w:rPr>
        <w:t xml:space="preserve"> </w:t>
      </w:r>
      <w:r w:rsidR="00252595" w:rsidRPr="00252595">
        <w:rPr>
          <w:rFonts w:eastAsiaTheme="minorEastAsia"/>
          <w:b/>
          <w:i/>
          <w:sz w:val="21"/>
          <w:szCs w:val="21"/>
          <w:lang w:val="x-none"/>
        </w:rPr>
        <w:t>No need to introduce additional UE feature for FR1-FR1 NRDC in R18</w:t>
      </w:r>
      <w:r w:rsidR="00252595">
        <w:rPr>
          <w:rFonts w:eastAsiaTheme="minorEastAsia"/>
          <w:b/>
          <w:i/>
          <w:sz w:val="21"/>
          <w:szCs w:val="21"/>
          <w:lang w:val="x-none"/>
        </w:rPr>
        <w:t>.</w:t>
      </w:r>
    </w:p>
    <w:p w14:paraId="6B152A06" w14:textId="250627B9" w:rsidR="00AA4F14" w:rsidRPr="005F7298" w:rsidRDefault="0014061C" w:rsidP="00AA4F14">
      <w:pPr>
        <w:spacing w:after="120"/>
        <w:jc w:val="both"/>
        <w:rPr>
          <w:rFonts w:eastAsiaTheme="minorEastAsia"/>
          <w:b/>
          <w:i/>
          <w:sz w:val="21"/>
          <w:szCs w:val="21"/>
          <w:lang w:val="x-none"/>
        </w:rPr>
      </w:pPr>
      <w:r>
        <w:rPr>
          <w:rFonts w:eastAsiaTheme="minorEastAsia" w:hint="eastAsia"/>
          <w:b/>
          <w:i/>
          <w:sz w:val="21"/>
          <w:szCs w:val="21"/>
          <w:lang w:val="x-none"/>
        </w:rPr>
        <w:t>Proposal</w:t>
      </w:r>
      <w:r>
        <w:rPr>
          <w:rFonts w:eastAsiaTheme="minorEastAsia"/>
          <w:b/>
          <w:i/>
          <w:sz w:val="21"/>
          <w:szCs w:val="21"/>
          <w:lang w:val="x-none"/>
        </w:rPr>
        <w:t xml:space="preserve"> </w:t>
      </w:r>
      <w:r w:rsidR="005F7298">
        <w:rPr>
          <w:rFonts w:eastAsiaTheme="minorEastAsia"/>
          <w:b/>
          <w:i/>
          <w:sz w:val="21"/>
          <w:szCs w:val="21"/>
          <w:lang w:val="x-none"/>
        </w:rPr>
        <w:t>3</w:t>
      </w:r>
      <w:r>
        <w:rPr>
          <w:rFonts w:eastAsiaTheme="minorEastAsia" w:hint="eastAsia"/>
          <w:b/>
          <w:i/>
          <w:sz w:val="21"/>
          <w:szCs w:val="21"/>
          <w:lang w:val="x-none"/>
        </w:rPr>
        <w:t>:</w:t>
      </w:r>
      <w:r>
        <w:rPr>
          <w:rFonts w:eastAsiaTheme="minorEastAsia"/>
          <w:b/>
          <w:i/>
          <w:sz w:val="21"/>
          <w:szCs w:val="21"/>
          <w:lang w:val="x-none"/>
        </w:rPr>
        <w:t xml:space="preserve"> </w:t>
      </w:r>
      <w:r w:rsidRPr="0014061C">
        <w:rPr>
          <w:rFonts w:eastAsiaTheme="minorEastAsia"/>
          <w:b/>
          <w:i/>
          <w:sz w:val="21"/>
          <w:szCs w:val="21"/>
          <w:lang w:val="x-none"/>
        </w:rPr>
        <w:t xml:space="preserve">RRM requirements for FR1-FR1 NRDC </w:t>
      </w:r>
      <w:r>
        <w:rPr>
          <w:rFonts w:eastAsiaTheme="minorEastAsia"/>
          <w:b/>
          <w:i/>
          <w:sz w:val="21"/>
          <w:szCs w:val="21"/>
          <w:lang w:val="x-none"/>
        </w:rPr>
        <w:t xml:space="preserve">defined in R18 </w:t>
      </w:r>
      <w:proofErr w:type="spellStart"/>
      <w:r w:rsidR="005F7298">
        <w:rPr>
          <w:rFonts w:eastAsiaTheme="minorEastAsia"/>
          <w:b/>
          <w:i/>
          <w:sz w:val="21"/>
          <w:szCs w:val="21"/>
          <w:lang w:val="x-none"/>
        </w:rPr>
        <w:t>eFeRRM</w:t>
      </w:r>
      <w:proofErr w:type="spellEnd"/>
      <w:r w:rsidR="005F7298">
        <w:rPr>
          <w:rFonts w:eastAsiaTheme="minorEastAsia"/>
          <w:b/>
          <w:i/>
          <w:sz w:val="21"/>
          <w:szCs w:val="21"/>
          <w:lang w:val="x-none"/>
        </w:rPr>
        <w:t xml:space="preserve"> WI </w:t>
      </w:r>
      <w:r w:rsidRPr="0014061C">
        <w:rPr>
          <w:rFonts w:eastAsiaTheme="minorEastAsia"/>
          <w:b/>
          <w:i/>
          <w:sz w:val="21"/>
          <w:szCs w:val="21"/>
          <w:lang w:val="x-none"/>
        </w:rPr>
        <w:t>can be release independent from R16.</w:t>
      </w:r>
    </w:p>
    <w:p w14:paraId="5894BD1D" w14:textId="5068197C" w:rsidR="00AA4F14" w:rsidRDefault="00340721" w:rsidP="005F7298">
      <w:pPr>
        <w:pStyle w:val="10"/>
        <w:numPr>
          <w:ilvl w:val="0"/>
          <w:numId w:val="10"/>
        </w:numPr>
        <w:pBdr>
          <w:top w:val="single" w:sz="12" w:space="2" w:color="auto"/>
        </w:pBdr>
        <w:jc w:val="both"/>
        <w:rPr>
          <w:sz w:val="32"/>
        </w:rPr>
      </w:pPr>
      <w:r w:rsidRPr="00B7162C">
        <w:rPr>
          <w:rFonts w:hint="eastAsia"/>
          <w:sz w:val="32"/>
        </w:rPr>
        <w:t>Conclusion</w:t>
      </w:r>
    </w:p>
    <w:p w14:paraId="44A68695" w14:textId="77777777" w:rsidR="005F7298" w:rsidRPr="005F7298" w:rsidRDefault="005F7298" w:rsidP="005F7298">
      <w:pPr>
        <w:rPr>
          <w:rFonts w:eastAsiaTheme="minorEastAsia"/>
          <w:lang w:val="en-GB"/>
        </w:rPr>
      </w:pPr>
    </w:p>
    <w:p w14:paraId="1586F3A9" w14:textId="77777777" w:rsidR="005F7298" w:rsidRPr="00A62896" w:rsidRDefault="005F7298" w:rsidP="005F7298">
      <w:pPr>
        <w:spacing w:after="120"/>
        <w:jc w:val="both"/>
        <w:rPr>
          <w:b/>
          <w:bCs/>
          <w:i/>
          <w:iCs/>
          <w:sz w:val="21"/>
          <w:szCs w:val="21"/>
        </w:rPr>
      </w:pPr>
      <w:r w:rsidRPr="00A62896">
        <w:rPr>
          <w:b/>
          <w:bCs/>
          <w:i/>
          <w:iCs/>
          <w:sz w:val="21"/>
          <w:szCs w:val="21"/>
        </w:rPr>
        <w:t xml:space="preserve">Proposal </w:t>
      </w:r>
      <w:r>
        <w:rPr>
          <w:b/>
          <w:bCs/>
          <w:i/>
          <w:iCs/>
          <w:sz w:val="21"/>
          <w:szCs w:val="21"/>
        </w:rPr>
        <w:t>1</w:t>
      </w:r>
      <w:r w:rsidRPr="00A62896">
        <w:rPr>
          <w:b/>
          <w:bCs/>
          <w:i/>
          <w:iCs/>
          <w:sz w:val="21"/>
          <w:szCs w:val="21"/>
        </w:rPr>
        <w:t>: UE capabilit</w:t>
      </w:r>
      <w:r>
        <w:rPr>
          <w:b/>
          <w:bCs/>
          <w:i/>
          <w:iCs/>
          <w:sz w:val="21"/>
          <w:szCs w:val="21"/>
        </w:rPr>
        <w:t>ies</w:t>
      </w:r>
      <w:r w:rsidRPr="00A62896">
        <w:rPr>
          <w:b/>
          <w:bCs/>
          <w:i/>
          <w:iCs/>
          <w:sz w:val="21"/>
          <w:szCs w:val="21"/>
        </w:rPr>
        <w:t xml:space="preserve"> for</w:t>
      </w:r>
      <w:r w:rsidRPr="00986BDE">
        <w:rPr>
          <w:b/>
          <w:bCs/>
          <w:i/>
          <w:iCs/>
          <w:sz w:val="21"/>
          <w:szCs w:val="21"/>
        </w:rPr>
        <w:t xml:space="preserve"> </w:t>
      </w:r>
      <w:r w:rsidRPr="00A62896">
        <w:rPr>
          <w:b/>
          <w:bCs/>
          <w:i/>
          <w:iCs/>
          <w:sz w:val="21"/>
          <w:szCs w:val="21"/>
        </w:rPr>
        <w:t xml:space="preserve">the </w:t>
      </w:r>
      <w:r>
        <w:rPr>
          <w:b/>
          <w:bCs/>
          <w:i/>
          <w:iCs/>
          <w:sz w:val="21"/>
          <w:szCs w:val="21"/>
        </w:rPr>
        <w:t>feature of</w:t>
      </w:r>
      <w:r w:rsidRPr="00A62896">
        <w:rPr>
          <w:b/>
          <w:bCs/>
          <w:i/>
          <w:iCs/>
          <w:sz w:val="21"/>
          <w:szCs w:val="21"/>
        </w:rPr>
        <w:t xml:space="preserve"> unknown </w:t>
      </w:r>
      <w:proofErr w:type="spellStart"/>
      <w:r w:rsidRPr="00A62896">
        <w:rPr>
          <w:b/>
          <w:bCs/>
          <w:i/>
          <w:iCs/>
          <w:sz w:val="21"/>
          <w:szCs w:val="21"/>
        </w:rPr>
        <w:t>SCell</w:t>
      </w:r>
      <w:proofErr w:type="spellEnd"/>
      <w:r w:rsidRPr="00A62896">
        <w:rPr>
          <w:b/>
          <w:bCs/>
          <w:i/>
          <w:iCs/>
          <w:sz w:val="21"/>
          <w:szCs w:val="21"/>
        </w:rPr>
        <w:t xml:space="preserve"> activation enhancement</w:t>
      </w:r>
      <w:r>
        <w:rPr>
          <w:b/>
          <w:bCs/>
          <w:i/>
          <w:iCs/>
          <w:sz w:val="21"/>
          <w:szCs w:val="21"/>
        </w:rPr>
        <w:t xml:space="preserve"> in R18 </w:t>
      </w:r>
      <w:proofErr w:type="spellStart"/>
      <w:r>
        <w:rPr>
          <w:b/>
          <w:bCs/>
          <w:i/>
          <w:iCs/>
          <w:sz w:val="21"/>
          <w:szCs w:val="21"/>
        </w:rPr>
        <w:t>eFeRRM</w:t>
      </w:r>
      <w:proofErr w:type="spellEnd"/>
      <w:r>
        <w:rPr>
          <w:b/>
          <w:bCs/>
          <w:i/>
          <w:iCs/>
          <w:sz w:val="21"/>
          <w:szCs w:val="21"/>
        </w:rPr>
        <w:t xml:space="preserve"> WI</w:t>
      </w:r>
      <w:r w:rsidRPr="00A62896">
        <w:rPr>
          <w:b/>
          <w:bCs/>
          <w:i/>
          <w:iCs/>
          <w:sz w:val="21"/>
          <w:szCs w:val="21"/>
        </w:rPr>
        <w:t xml:space="preserve"> </w:t>
      </w:r>
      <w:r>
        <w:rPr>
          <w:b/>
          <w:bCs/>
          <w:i/>
          <w:iCs/>
          <w:sz w:val="21"/>
          <w:szCs w:val="21"/>
        </w:rPr>
        <w:t>are</w:t>
      </w:r>
      <w:r w:rsidRPr="00A62896">
        <w:rPr>
          <w:b/>
          <w:bCs/>
          <w:i/>
          <w:iCs/>
          <w:sz w:val="21"/>
          <w:szCs w:val="21"/>
        </w:rPr>
        <w:t xml:space="preserve"> defined 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60"/>
        <w:gridCol w:w="695"/>
        <w:gridCol w:w="1342"/>
        <w:gridCol w:w="3295"/>
        <w:gridCol w:w="661"/>
        <w:gridCol w:w="2276"/>
      </w:tblGrid>
      <w:tr w:rsidR="005F7298" w:rsidRPr="00A62896" w14:paraId="1E3FF6DB" w14:textId="77777777" w:rsidTr="00EF4045">
        <w:trPr>
          <w:trHeight w:val="20"/>
        </w:trPr>
        <w:tc>
          <w:tcPr>
            <w:tcW w:w="706" w:type="pct"/>
            <w:shd w:val="clear" w:color="auto" w:fill="auto"/>
            <w:tcMar>
              <w:top w:w="0" w:type="dxa"/>
              <w:left w:w="108" w:type="dxa"/>
              <w:bottom w:w="0" w:type="dxa"/>
              <w:right w:w="108" w:type="dxa"/>
            </w:tcMar>
            <w:hideMark/>
          </w:tcPr>
          <w:p w14:paraId="753E4853" w14:textId="77777777" w:rsidR="005F7298" w:rsidRPr="00A62896" w:rsidRDefault="005F7298" w:rsidP="00EF4045">
            <w:pPr>
              <w:pStyle w:val="af2"/>
              <w:spacing w:before="0" w:beforeAutospacing="0" w:after="0" w:afterAutospacing="0"/>
              <w:jc w:val="center"/>
              <w:rPr>
                <w:sz w:val="21"/>
                <w:szCs w:val="21"/>
              </w:rPr>
            </w:pPr>
            <w:r w:rsidRPr="00A62896">
              <w:rPr>
                <w:color w:val="000000"/>
                <w:sz w:val="21"/>
                <w:szCs w:val="21"/>
              </w:rPr>
              <w:t>Features</w:t>
            </w:r>
          </w:p>
        </w:tc>
        <w:tc>
          <w:tcPr>
            <w:tcW w:w="361" w:type="pct"/>
            <w:shd w:val="clear" w:color="auto" w:fill="auto"/>
            <w:tcMar>
              <w:top w:w="0" w:type="dxa"/>
              <w:left w:w="108" w:type="dxa"/>
              <w:bottom w:w="0" w:type="dxa"/>
              <w:right w:w="108" w:type="dxa"/>
            </w:tcMar>
            <w:hideMark/>
          </w:tcPr>
          <w:p w14:paraId="71697F40" w14:textId="77777777" w:rsidR="005F7298" w:rsidRPr="00A62896" w:rsidRDefault="005F7298" w:rsidP="00EF4045">
            <w:pPr>
              <w:pStyle w:val="af2"/>
              <w:spacing w:before="0" w:beforeAutospacing="0" w:after="0" w:afterAutospacing="0"/>
              <w:jc w:val="center"/>
              <w:rPr>
                <w:sz w:val="21"/>
                <w:szCs w:val="21"/>
              </w:rPr>
            </w:pPr>
            <w:r w:rsidRPr="00A62896">
              <w:rPr>
                <w:color w:val="000000"/>
                <w:sz w:val="21"/>
                <w:szCs w:val="21"/>
              </w:rPr>
              <w:t>Index</w:t>
            </w:r>
          </w:p>
        </w:tc>
        <w:tc>
          <w:tcPr>
            <w:tcW w:w="697" w:type="pct"/>
            <w:shd w:val="clear" w:color="auto" w:fill="auto"/>
            <w:tcMar>
              <w:top w:w="0" w:type="dxa"/>
              <w:left w:w="108" w:type="dxa"/>
              <w:bottom w:w="0" w:type="dxa"/>
              <w:right w:w="108" w:type="dxa"/>
            </w:tcMar>
            <w:hideMark/>
          </w:tcPr>
          <w:p w14:paraId="7743B80D" w14:textId="77777777" w:rsidR="005F7298" w:rsidRPr="00A62896" w:rsidRDefault="005F7298" w:rsidP="00EF4045">
            <w:pPr>
              <w:pStyle w:val="af2"/>
              <w:spacing w:before="0" w:beforeAutospacing="0" w:after="0" w:afterAutospacing="0"/>
              <w:jc w:val="center"/>
              <w:rPr>
                <w:sz w:val="21"/>
                <w:szCs w:val="21"/>
              </w:rPr>
            </w:pPr>
            <w:r w:rsidRPr="00A62896">
              <w:rPr>
                <w:color w:val="000000"/>
                <w:sz w:val="21"/>
                <w:szCs w:val="21"/>
              </w:rPr>
              <w:t>Feature group</w:t>
            </w:r>
          </w:p>
        </w:tc>
        <w:tc>
          <w:tcPr>
            <w:tcW w:w="1711" w:type="pct"/>
            <w:shd w:val="clear" w:color="auto" w:fill="auto"/>
            <w:tcMar>
              <w:top w:w="0" w:type="dxa"/>
              <w:left w:w="108" w:type="dxa"/>
              <w:bottom w:w="0" w:type="dxa"/>
              <w:right w:w="108" w:type="dxa"/>
            </w:tcMar>
            <w:hideMark/>
          </w:tcPr>
          <w:p w14:paraId="7BF8CA06" w14:textId="77777777" w:rsidR="005F7298" w:rsidRPr="00A62896" w:rsidRDefault="005F7298" w:rsidP="00EF4045">
            <w:pPr>
              <w:pStyle w:val="af2"/>
              <w:spacing w:before="0" w:beforeAutospacing="0" w:after="0" w:afterAutospacing="0"/>
              <w:jc w:val="center"/>
              <w:rPr>
                <w:sz w:val="21"/>
                <w:szCs w:val="21"/>
              </w:rPr>
            </w:pPr>
            <w:r w:rsidRPr="00A62896">
              <w:rPr>
                <w:color w:val="000000"/>
                <w:sz w:val="21"/>
                <w:szCs w:val="21"/>
              </w:rPr>
              <w:t>Components</w:t>
            </w:r>
          </w:p>
        </w:tc>
        <w:tc>
          <w:tcPr>
            <w:tcW w:w="343" w:type="pct"/>
            <w:shd w:val="clear" w:color="auto" w:fill="auto"/>
            <w:tcMar>
              <w:top w:w="0" w:type="dxa"/>
              <w:left w:w="108" w:type="dxa"/>
              <w:bottom w:w="0" w:type="dxa"/>
              <w:right w:w="108" w:type="dxa"/>
            </w:tcMar>
            <w:hideMark/>
          </w:tcPr>
          <w:p w14:paraId="126B3966" w14:textId="77777777" w:rsidR="005F7298" w:rsidRPr="00A62896" w:rsidRDefault="005F7298" w:rsidP="00EF4045">
            <w:pPr>
              <w:pStyle w:val="af2"/>
              <w:spacing w:before="0" w:beforeAutospacing="0" w:after="0" w:afterAutospacing="0"/>
              <w:rPr>
                <w:sz w:val="21"/>
                <w:szCs w:val="21"/>
              </w:rPr>
            </w:pPr>
            <w:r w:rsidRPr="00A62896">
              <w:rPr>
                <w:color w:val="000000"/>
                <w:sz w:val="21"/>
                <w:szCs w:val="21"/>
              </w:rPr>
              <w:t>Type</w:t>
            </w:r>
          </w:p>
          <w:p w14:paraId="3685C337" w14:textId="77777777" w:rsidR="005F7298" w:rsidRPr="00A62896" w:rsidRDefault="005F7298" w:rsidP="00EF4045">
            <w:pPr>
              <w:pStyle w:val="af2"/>
              <w:spacing w:before="0" w:beforeAutospacing="0" w:after="0" w:afterAutospacing="0"/>
              <w:rPr>
                <w:sz w:val="21"/>
                <w:szCs w:val="21"/>
              </w:rPr>
            </w:pPr>
          </w:p>
        </w:tc>
        <w:tc>
          <w:tcPr>
            <w:tcW w:w="1182" w:type="pct"/>
            <w:shd w:val="clear" w:color="auto" w:fill="auto"/>
            <w:tcMar>
              <w:top w:w="0" w:type="dxa"/>
              <w:left w:w="108" w:type="dxa"/>
              <w:bottom w:w="0" w:type="dxa"/>
              <w:right w:w="108" w:type="dxa"/>
            </w:tcMar>
            <w:hideMark/>
          </w:tcPr>
          <w:p w14:paraId="449EE18F" w14:textId="77777777" w:rsidR="005F7298" w:rsidRPr="00A62896" w:rsidRDefault="005F7298" w:rsidP="00EF4045">
            <w:pPr>
              <w:pStyle w:val="af2"/>
              <w:spacing w:before="0" w:beforeAutospacing="0" w:after="0" w:afterAutospacing="0"/>
              <w:jc w:val="center"/>
              <w:rPr>
                <w:sz w:val="21"/>
                <w:szCs w:val="21"/>
              </w:rPr>
            </w:pPr>
            <w:r w:rsidRPr="00A62896">
              <w:rPr>
                <w:color w:val="000000"/>
                <w:sz w:val="21"/>
                <w:szCs w:val="21"/>
              </w:rPr>
              <w:t>Mandatory/Optional</w:t>
            </w:r>
          </w:p>
        </w:tc>
      </w:tr>
      <w:tr w:rsidR="005F7298" w:rsidRPr="00A62896" w14:paraId="3554E241" w14:textId="77777777" w:rsidTr="00EF4045">
        <w:trPr>
          <w:trHeight w:val="20"/>
        </w:trPr>
        <w:tc>
          <w:tcPr>
            <w:tcW w:w="706" w:type="pct"/>
            <w:vMerge w:val="restart"/>
            <w:shd w:val="clear" w:color="auto" w:fill="auto"/>
            <w:tcMar>
              <w:top w:w="0" w:type="dxa"/>
              <w:left w:w="108" w:type="dxa"/>
              <w:bottom w:w="0" w:type="dxa"/>
              <w:right w:w="108" w:type="dxa"/>
            </w:tcMar>
            <w:hideMark/>
          </w:tcPr>
          <w:p w14:paraId="16EDE31D" w14:textId="77777777" w:rsidR="005F7298" w:rsidRPr="00A62896" w:rsidRDefault="005F7298" w:rsidP="00EF4045">
            <w:pPr>
              <w:pStyle w:val="af2"/>
              <w:spacing w:before="0" w:beforeAutospacing="0" w:after="0" w:afterAutospacing="0"/>
              <w:rPr>
                <w:sz w:val="21"/>
                <w:szCs w:val="21"/>
              </w:rPr>
            </w:pPr>
            <w:r w:rsidRPr="00A62896">
              <w:rPr>
                <w:color w:val="000000"/>
                <w:sz w:val="21"/>
                <w:szCs w:val="21"/>
              </w:rPr>
              <w:t>x.</w:t>
            </w:r>
          </w:p>
          <w:p w14:paraId="3F2E81D0" w14:textId="77777777" w:rsidR="005F7298" w:rsidRPr="00A62896" w:rsidRDefault="005F7298" w:rsidP="00EF4045">
            <w:pPr>
              <w:pStyle w:val="af2"/>
              <w:spacing w:before="0" w:beforeAutospacing="0" w:after="0" w:afterAutospacing="0"/>
              <w:rPr>
                <w:sz w:val="21"/>
                <w:szCs w:val="21"/>
              </w:rPr>
            </w:pPr>
            <w:r w:rsidRPr="00A62896">
              <w:rPr>
                <w:color w:val="000000"/>
                <w:sz w:val="21"/>
                <w:szCs w:val="21"/>
              </w:rPr>
              <w:t>RRM_enh3</w:t>
            </w:r>
          </w:p>
          <w:p w14:paraId="7636DDD4" w14:textId="77777777" w:rsidR="005F7298" w:rsidRPr="00A62896" w:rsidRDefault="005F7298" w:rsidP="00EF4045">
            <w:pPr>
              <w:pStyle w:val="af2"/>
              <w:spacing w:before="0" w:after="0"/>
              <w:rPr>
                <w:sz w:val="21"/>
                <w:szCs w:val="21"/>
              </w:rPr>
            </w:pPr>
          </w:p>
        </w:tc>
        <w:tc>
          <w:tcPr>
            <w:tcW w:w="361" w:type="pct"/>
            <w:shd w:val="clear" w:color="auto" w:fill="auto"/>
            <w:tcMar>
              <w:top w:w="0" w:type="dxa"/>
              <w:left w:w="108" w:type="dxa"/>
              <w:bottom w:w="0" w:type="dxa"/>
              <w:right w:w="108" w:type="dxa"/>
            </w:tcMar>
            <w:hideMark/>
          </w:tcPr>
          <w:p w14:paraId="31E902FB" w14:textId="77777777" w:rsidR="005F7298" w:rsidRPr="00A62896" w:rsidRDefault="005F7298" w:rsidP="00EF4045">
            <w:pPr>
              <w:pStyle w:val="af2"/>
              <w:spacing w:before="0" w:beforeAutospacing="0" w:after="0" w:afterAutospacing="0"/>
              <w:rPr>
                <w:sz w:val="21"/>
                <w:szCs w:val="21"/>
              </w:rPr>
            </w:pPr>
            <w:r w:rsidRPr="00A62896">
              <w:rPr>
                <w:color w:val="000000"/>
                <w:sz w:val="21"/>
                <w:szCs w:val="21"/>
              </w:rPr>
              <w:t>x-1</w:t>
            </w:r>
          </w:p>
        </w:tc>
        <w:tc>
          <w:tcPr>
            <w:tcW w:w="697" w:type="pct"/>
            <w:shd w:val="clear" w:color="auto" w:fill="auto"/>
            <w:tcMar>
              <w:top w:w="0" w:type="dxa"/>
              <w:left w:w="108" w:type="dxa"/>
              <w:bottom w:w="0" w:type="dxa"/>
              <w:right w:w="108" w:type="dxa"/>
            </w:tcMar>
            <w:hideMark/>
          </w:tcPr>
          <w:p w14:paraId="53241F7D" w14:textId="77777777" w:rsidR="005F7298" w:rsidRPr="00A62896" w:rsidRDefault="005F7298" w:rsidP="00EF4045">
            <w:pPr>
              <w:pStyle w:val="af2"/>
              <w:spacing w:before="0" w:beforeAutospacing="0" w:after="0" w:afterAutospacing="0"/>
              <w:rPr>
                <w:sz w:val="21"/>
                <w:szCs w:val="21"/>
              </w:rPr>
            </w:pPr>
            <w:r>
              <w:rPr>
                <w:color w:val="000000"/>
                <w:sz w:val="21"/>
                <w:szCs w:val="21"/>
              </w:rPr>
              <w:t xml:space="preserve">Enhanced </w:t>
            </w:r>
            <w:r w:rsidRPr="00A62896">
              <w:rPr>
                <w:color w:val="000000"/>
                <w:sz w:val="21"/>
                <w:szCs w:val="21"/>
              </w:rPr>
              <w:t xml:space="preserve">L3 measurement report for unknown </w:t>
            </w:r>
            <w:proofErr w:type="spellStart"/>
            <w:r w:rsidRPr="00A62896">
              <w:rPr>
                <w:color w:val="000000"/>
                <w:sz w:val="21"/>
                <w:szCs w:val="21"/>
              </w:rPr>
              <w:t>SCell</w:t>
            </w:r>
            <w:proofErr w:type="spellEnd"/>
            <w:r w:rsidRPr="00A62896">
              <w:rPr>
                <w:color w:val="000000"/>
                <w:sz w:val="21"/>
                <w:szCs w:val="21"/>
              </w:rPr>
              <w:t xml:space="preserve"> activation</w:t>
            </w:r>
          </w:p>
        </w:tc>
        <w:tc>
          <w:tcPr>
            <w:tcW w:w="1711" w:type="pct"/>
            <w:shd w:val="clear" w:color="auto" w:fill="auto"/>
            <w:tcMar>
              <w:top w:w="0" w:type="dxa"/>
              <w:left w:w="108" w:type="dxa"/>
              <w:bottom w:w="0" w:type="dxa"/>
              <w:right w:w="108" w:type="dxa"/>
            </w:tcMar>
            <w:hideMark/>
          </w:tcPr>
          <w:p w14:paraId="2BD8E31E" w14:textId="77777777" w:rsidR="005F7298" w:rsidRPr="00A62896" w:rsidRDefault="005F7298" w:rsidP="00EF4045">
            <w:pPr>
              <w:pStyle w:val="af2"/>
              <w:spacing w:before="0" w:beforeAutospacing="0" w:after="0" w:afterAutospacing="0"/>
              <w:rPr>
                <w:sz w:val="21"/>
                <w:szCs w:val="21"/>
              </w:rPr>
            </w:pPr>
            <w:r w:rsidRPr="00A62896">
              <w:rPr>
                <w:color w:val="000000"/>
                <w:sz w:val="21"/>
                <w:szCs w:val="21"/>
              </w:rPr>
              <w:t xml:space="preserve">Support of reporting valid L3 measurement results for the target being-activated </w:t>
            </w:r>
            <w:proofErr w:type="spellStart"/>
            <w:r w:rsidRPr="00A62896">
              <w:rPr>
                <w:color w:val="000000"/>
                <w:sz w:val="21"/>
                <w:szCs w:val="21"/>
              </w:rPr>
              <w:t>SCell</w:t>
            </w:r>
            <w:proofErr w:type="spellEnd"/>
            <w:r w:rsidRPr="00A62896">
              <w:rPr>
                <w:color w:val="000000"/>
                <w:sz w:val="21"/>
                <w:szCs w:val="21"/>
              </w:rPr>
              <w:t xml:space="preserve"> after receiving the </w:t>
            </w:r>
            <w:proofErr w:type="spellStart"/>
            <w:r w:rsidRPr="00A62896">
              <w:rPr>
                <w:color w:val="000000"/>
                <w:sz w:val="21"/>
                <w:szCs w:val="21"/>
              </w:rPr>
              <w:t>SCell</w:t>
            </w:r>
            <w:proofErr w:type="spellEnd"/>
            <w:r w:rsidRPr="00A62896">
              <w:rPr>
                <w:color w:val="000000"/>
                <w:sz w:val="21"/>
                <w:szCs w:val="21"/>
              </w:rPr>
              <w:t xml:space="preserve"> activation command</w:t>
            </w:r>
          </w:p>
        </w:tc>
        <w:tc>
          <w:tcPr>
            <w:tcW w:w="343" w:type="pct"/>
            <w:shd w:val="clear" w:color="auto" w:fill="auto"/>
            <w:tcMar>
              <w:top w:w="0" w:type="dxa"/>
              <w:left w:w="108" w:type="dxa"/>
              <w:bottom w:w="0" w:type="dxa"/>
              <w:right w:w="108" w:type="dxa"/>
            </w:tcMar>
            <w:hideMark/>
          </w:tcPr>
          <w:p w14:paraId="3A8DAE2C" w14:textId="77777777" w:rsidR="005F7298" w:rsidRPr="00A62896" w:rsidRDefault="005F7298" w:rsidP="00EF4045">
            <w:pPr>
              <w:pStyle w:val="af2"/>
              <w:spacing w:before="0" w:beforeAutospacing="0" w:after="0" w:afterAutospacing="0"/>
              <w:rPr>
                <w:sz w:val="21"/>
                <w:szCs w:val="21"/>
              </w:rPr>
            </w:pPr>
            <w:r w:rsidRPr="00A62896">
              <w:rPr>
                <w:color w:val="000000"/>
                <w:sz w:val="21"/>
                <w:szCs w:val="21"/>
              </w:rPr>
              <w:t>Per UE</w:t>
            </w:r>
          </w:p>
        </w:tc>
        <w:tc>
          <w:tcPr>
            <w:tcW w:w="1182" w:type="pct"/>
            <w:shd w:val="clear" w:color="auto" w:fill="auto"/>
            <w:tcMar>
              <w:top w:w="0" w:type="dxa"/>
              <w:left w:w="108" w:type="dxa"/>
              <w:bottom w:w="0" w:type="dxa"/>
              <w:right w:w="108" w:type="dxa"/>
            </w:tcMar>
            <w:hideMark/>
          </w:tcPr>
          <w:p w14:paraId="685F9145" w14:textId="77777777" w:rsidR="005F7298" w:rsidRPr="00A62896" w:rsidRDefault="005F7298" w:rsidP="00EF4045">
            <w:pPr>
              <w:pStyle w:val="af2"/>
              <w:spacing w:before="0" w:beforeAutospacing="0" w:after="0" w:afterAutospacing="0"/>
              <w:rPr>
                <w:sz w:val="21"/>
                <w:szCs w:val="21"/>
              </w:rPr>
            </w:pPr>
            <w:r w:rsidRPr="00A62896">
              <w:rPr>
                <w:color w:val="000000"/>
                <w:sz w:val="21"/>
                <w:szCs w:val="21"/>
              </w:rPr>
              <w:t>Optional with capability signaling</w:t>
            </w:r>
          </w:p>
        </w:tc>
      </w:tr>
      <w:tr w:rsidR="005F7298" w:rsidRPr="00A62896" w14:paraId="639BD257" w14:textId="77777777" w:rsidTr="00EF4045">
        <w:trPr>
          <w:trHeight w:val="20"/>
        </w:trPr>
        <w:tc>
          <w:tcPr>
            <w:tcW w:w="706" w:type="pct"/>
            <w:vMerge/>
            <w:shd w:val="clear" w:color="auto" w:fill="auto"/>
            <w:tcMar>
              <w:top w:w="0" w:type="dxa"/>
              <w:left w:w="108" w:type="dxa"/>
              <w:bottom w:w="0" w:type="dxa"/>
              <w:right w:w="108" w:type="dxa"/>
            </w:tcMar>
            <w:hideMark/>
          </w:tcPr>
          <w:p w14:paraId="14789775" w14:textId="77777777" w:rsidR="005F7298" w:rsidRPr="00A62896" w:rsidRDefault="005F7298" w:rsidP="00EF4045">
            <w:pPr>
              <w:pStyle w:val="af2"/>
              <w:spacing w:before="0" w:after="0"/>
              <w:rPr>
                <w:sz w:val="21"/>
                <w:szCs w:val="21"/>
              </w:rPr>
            </w:pPr>
          </w:p>
        </w:tc>
        <w:tc>
          <w:tcPr>
            <w:tcW w:w="361" w:type="pct"/>
            <w:shd w:val="clear" w:color="auto" w:fill="auto"/>
            <w:tcMar>
              <w:top w:w="0" w:type="dxa"/>
              <w:left w:w="108" w:type="dxa"/>
              <w:bottom w:w="0" w:type="dxa"/>
              <w:right w:w="108" w:type="dxa"/>
            </w:tcMar>
            <w:hideMark/>
          </w:tcPr>
          <w:p w14:paraId="71570DB0" w14:textId="77777777" w:rsidR="005F7298" w:rsidRPr="00A62896" w:rsidRDefault="005F7298" w:rsidP="00EF4045">
            <w:pPr>
              <w:pStyle w:val="af2"/>
              <w:spacing w:before="0" w:beforeAutospacing="0" w:after="0" w:afterAutospacing="0"/>
              <w:rPr>
                <w:sz w:val="21"/>
                <w:szCs w:val="21"/>
              </w:rPr>
            </w:pPr>
            <w:r w:rsidRPr="00A62896">
              <w:rPr>
                <w:color w:val="000000"/>
                <w:sz w:val="21"/>
                <w:szCs w:val="21"/>
              </w:rPr>
              <w:t>x-2</w:t>
            </w:r>
          </w:p>
        </w:tc>
        <w:tc>
          <w:tcPr>
            <w:tcW w:w="697" w:type="pct"/>
            <w:shd w:val="clear" w:color="auto" w:fill="auto"/>
            <w:tcMar>
              <w:top w:w="0" w:type="dxa"/>
              <w:left w:w="108" w:type="dxa"/>
              <w:bottom w:w="0" w:type="dxa"/>
              <w:right w:w="108" w:type="dxa"/>
            </w:tcMar>
            <w:hideMark/>
          </w:tcPr>
          <w:p w14:paraId="33B4FCE5" w14:textId="77777777" w:rsidR="005F7298" w:rsidRPr="00A62896" w:rsidRDefault="005F7298" w:rsidP="00EF4045">
            <w:pPr>
              <w:pStyle w:val="af2"/>
              <w:spacing w:before="0" w:beforeAutospacing="0" w:after="0" w:afterAutospacing="0"/>
              <w:rPr>
                <w:sz w:val="21"/>
                <w:szCs w:val="21"/>
              </w:rPr>
            </w:pPr>
            <w:r w:rsidRPr="00A62896">
              <w:rPr>
                <w:color w:val="000000"/>
                <w:sz w:val="21"/>
                <w:szCs w:val="21"/>
              </w:rPr>
              <w:t xml:space="preserve">Beam sweeping factor reduction </w:t>
            </w:r>
          </w:p>
        </w:tc>
        <w:tc>
          <w:tcPr>
            <w:tcW w:w="1711" w:type="pct"/>
            <w:shd w:val="clear" w:color="auto" w:fill="auto"/>
            <w:tcMar>
              <w:top w:w="0" w:type="dxa"/>
              <w:left w:w="108" w:type="dxa"/>
              <w:bottom w:w="0" w:type="dxa"/>
              <w:right w:w="108" w:type="dxa"/>
            </w:tcMar>
            <w:hideMark/>
          </w:tcPr>
          <w:p w14:paraId="41569CA8" w14:textId="77777777" w:rsidR="005F7298" w:rsidRPr="00A62896" w:rsidRDefault="005F7298" w:rsidP="00EF4045">
            <w:pPr>
              <w:pStyle w:val="af2"/>
              <w:rPr>
                <w:sz w:val="21"/>
                <w:szCs w:val="21"/>
              </w:rPr>
            </w:pPr>
            <w:r w:rsidRPr="00ED45C3">
              <w:rPr>
                <w:color w:val="000000"/>
                <w:sz w:val="21"/>
                <w:szCs w:val="21"/>
              </w:rPr>
              <w:t>Support of reducing beam sweeping facto</w:t>
            </w:r>
            <w:r w:rsidRPr="00EF61B6">
              <w:rPr>
                <w:color w:val="000000" w:themeColor="text1"/>
                <w:sz w:val="21"/>
                <w:szCs w:val="21"/>
              </w:rPr>
              <w:t xml:space="preserve">r for cell detection and SSB based L1-RSRP measurement </w:t>
            </w:r>
            <w:r w:rsidRPr="00ED45C3">
              <w:rPr>
                <w:color w:val="000000"/>
                <w:sz w:val="21"/>
                <w:szCs w:val="21"/>
              </w:rPr>
              <w:t xml:space="preserve">during AGC settling part during FR2-1 unknown </w:t>
            </w:r>
            <w:proofErr w:type="spellStart"/>
            <w:r w:rsidRPr="00ED45C3">
              <w:rPr>
                <w:color w:val="000000"/>
                <w:sz w:val="21"/>
                <w:szCs w:val="21"/>
              </w:rPr>
              <w:t>SCell</w:t>
            </w:r>
            <w:proofErr w:type="spellEnd"/>
            <w:r w:rsidRPr="00ED45C3">
              <w:rPr>
                <w:color w:val="000000"/>
                <w:sz w:val="21"/>
                <w:szCs w:val="21"/>
              </w:rPr>
              <w:t xml:space="preserve"> activation </w:t>
            </w:r>
          </w:p>
          <w:p w14:paraId="32C4AD1A" w14:textId="77777777" w:rsidR="005F7298" w:rsidRPr="00A62896" w:rsidRDefault="005F7298" w:rsidP="00EF4045">
            <w:pPr>
              <w:pStyle w:val="af2"/>
              <w:spacing w:before="0" w:beforeAutospacing="0" w:after="0" w:afterAutospacing="0"/>
              <w:rPr>
                <w:sz w:val="21"/>
                <w:szCs w:val="21"/>
              </w:rPr>
            </w:pPr>
          </w:p>
        </w:tc>
        <w:tc>
          <w:tcPr>
            <w:tcW w:w="343" w:type="pct"/>
            <w:shd w:val="clear" w:color="auto" w:fill="auto"/>
            <w:tcMar>
              <w:top w:w="0" w:type="dxa"/>
              <w:left w:w="108" w:type="dxa"/>
              <w:bottom w:w="0" w:type="dxa"/>
              <w:right w:w="108" w:type="dxa"/>
            </w:tcMar>
            <w:hideMark/>
          </w:tcPr>
          <w:p w14:paraId="3E3190A4" w14:textId="77777777" w:rsidR="005F7298" w:rsidRPr="00A62896" w:rsidRDefault="005F7298" w:rsidP="00EF4045">
            <w:pPr>
              <w:pStyle w:val="af2"/>
              <w:spacing w:before="0" w:beforeAutospacing="0" w:after="0" w:afterAutospacing="0"/>
              <w:rPr>
                <w:sz w:val="21"/>
                <w:szCs w:val="21"/>
              </w:rPr>
            </w:pPr>
            <w:r w:rsidRPr="00A62896">
              <w:rPr>
                <w:color w:val="000000"/>
                <w:sz w:val="21"/>
                <w:szCs w:val="21"/>
              </w:rPr>
              <w:t>Per Band</w:t>
            </w:r>
          </w:p>
        </w:tc>
        <w:tc>
          <w:tcPr>
            <w:tcW w:w="1182" w:type="pct"/>
            <w:shd w:val="clear" w:color="auto" w:fill="auto"/>
            <w:tcMar>
              <w:top w:w="0" w:type="dxa"/>
              <w:left w:w="108" w:type="dxa"/>
              <w:bottom w:w="0" w:type="dxa"/>
              <w:right w:w="108" w:type="dxa"/>
            </w:tcMar>
            <w:hideMark/>
          </w:tcPr>
          <w:p w14:paraId="0E86C763" w14:textId="77777777" w:rsidR="005F7298" w:rsidRPr="00A62896" w:rsidRDefault="005F7298" w:rsidP="00EF4045">
            <w:pPr>
              <w:pStyle w:val="af2"/>
              <w:spacing w:before="0" w:beforeAutospacing="0" w:after="0" w:afterAutospacing="0"/>
              <w:rPr>
                <w:sz w:val="21"/>
                <w:szCs w:val="21"/>
              </w:rPr>
            </w:pPr>
            <w:r w:rsidRPr="00A62896">
              <w:rPr>
                <w:color w:val="000000"/>
                <w:sz w:val="21"/>
                <w:szCs w:val="21"/>
              </w:rPr>
              <w:t>Optional with capability signaling</w:t>
            </w:r>
          </w:p>
        </w:tc>
      </w:tr>
      <w:tr w:rsidR="005F7298" w:rsidRPr="00A62896" w14:paraId="36D0D822" w14:textId="77777777" w:rsidTr="00EF4045">
        <w:trPr>
          <w:trHeight w:val="20"/>
        </w:trPr>
        <w:tc>
          <w:tcPr>
            <w:tcW w:w="706" w:type="pct"/>
            <w:vMerge/>
            <w:shd w:val="clear" w:color="auto" w:fill="auto"/>
            <w:tcMar>
              <w:top w:w="0" w:type="dxa"/>
              <w:left w:w="108" w:type="dxa"/>
              <w:bottom w:w="0" w:type="dxa"/>
              <w:right w:w="108" w:type="dxa"/>
            </w:tcMar>
          </w:tcPr>
          <w:p w14:paraId="6BE14857" w14:textId="77777777" w:rsidR="005F7298" w:rsidRPr="00A62896" w:rsidRDefault="005F7298" w:rsidP="00EF4045">
            <w:pPr>
              <w:pStyle w:val="af2"/>
              <w:spacing w:before="0" w:beforeAutospacing="0" w:after="0" w:afterAutospacing="0"/>
              <w:rPr>
                <w:color w:val="000000"/>
                <w:sz w:val="21"/>
                <w:szCs w:val="21"/>
              </w:rPr>
            </w:pPr>
          </w:p>
        </w:tc>
        <w:tc>
          <w:tcPr>
            <w:tcW w:w="361" w:type="pct"/>
            <w:shd w:val="clear" w:color="auto" w:fill="auto"/>
            <w:tcMar>
              <w:top w:w="0" w:type="dxa"/>
              <w:left w:w="108" w:type="dxa"/>
              <w:bottom w:w="0" w:type="dxa"/>
              <w:right w:w="108" w:type="dxa"/>
            </w:tcMar>
          </w:tcPr>
          <w:p w14:paraId="3CA131A9" w14:textId="77777777" w:rsidR="005F7298" w:rsidRPr="00A62896" w:rsidRDefault="005F7298" w:rsidP="00EF4045">
            <w:pPr>
              <w:pStyle w:val="af2"/>
              <w:spacing w:before="0" w:beforeAutospacing="0" w:after="0" w:afterAutospacing="0"/>
              <w:rPr>
                <w:color w:val="000000"/>
                <w:sz w:val="21"/>
                <w:szCs w:val="21"/>
              </w:rPr>
            </w:pPr>
            <w:r w:rsidRPr="00A62896">
              <w:rPr>
                <w:color w:val="000000"/>
                <w:sz w:val="21"/>
                <w:szCs w:val="21"/>
              </w:rPr>
              <w:t>x-3</w:t>
            </w:r>
          </w:p>
        </w:tc>
        <w:tc>
          <w:tcPr>
            <w:tcW w:w="697" w:type="pct"/>
            <w:shd w:val="clear" w:color="auto" w:fill="auto"/>
            <w:tcMar>
              <w:top w:w="0" w:type="dxa"/>
              <w:left w:w="108" w:type="dxa"/>
              <w:bottom w:w="0" w:type="dxa"/>
              <w:right w:w="108" w:type="dxa"/>
            </w:tcMar>
          </w:tcPr>
          <w:p w14:paraId="0EFAE435" w14:textId="77777777" w:rsidR="005F7298" w:rsidRPr="00A62896" w:rsidRDefault="005F7298" w:rsidP="00EF4045">
            <w:pPr>
              <w:pStyle w:val="af2"/>
              <w:spacing w:before="0" w:beforeAutospacing="0" w:after="0" w:afterAutospacing="0"/>
              <w:rPr>
                <w:color w:val="000000"/>
                <w:sz w:val="21"/>
                <w:szCs w:val="21"/>
              </w:rPr>
            </w:pPr>
            <w:r w:rsidRPr="00ED45C3">
              <w:rPr>
                <w:color w:val="000000"/>
                <w:sz w:val="21"/>
                <w:szCs w:val="21"/>
              </w:rPr>
              <w:t xml:space="preserve">Other measurement enhancement for unknown </w:t>
            </w:r>
            <w:proofErr w:type="spellStart"/>
            <w:r w:rsidRPr="00ED45C3">
              <w:rPr>
                <w:color w:val="000000"/>
                <w:sz w:val="21"/>
                <w:szCs w:val="21"/>
              </w:rPr>
              <w:t>SCell</w:t>
            </w:r>
            <w:proofErr w:type="spellEnd"/>
            <w:r w:rsidRPr="00ED45C3">
              <w:rPr>
                <w:color w:val="000000"/>
                <w:sz w:val="21"/>
                <w:szCs w:val="21"/>
              </w:rPr>
              <w:t xml:space="preserve"> activation</w:t>
            </w:r>
          </w:p>
        </w:tc>
        <w:tc>
          <w:tcPr>
            <w:tcW w:w="1711" w:type="pct"/>
            <w:shd w:val="clear" w:color="auto" w:fill="auto"/>
            <w:tcMar>
              <w:top w:w="0" w:type="dxa"/>
              <w:left w:w="108" w:type="dxa"/>
              <w:bottom w:w="0" w:type="dxa"/>
              <w:right w:w="108" w:type="dxa"/>
            </w:tcMar>
          </w:tcPr>
          <w:p w14:paraId="4A11877D" w14:textId="77777777" w:rsidR="005F7298" w:rsidRPr="00791753" w:rsidRDefault="005F7298" w:rsidP="00EF4045">
            <w:pPr>
              <w:pStyle w:val="af2"/>
              <w:rPr>
                <w:rFonts w:eastAsiaTheme="minorEastAsia"/>
                <w:color w:val="000000"/>
                <w:sz w:val="21"/>
                <w:szCs w:val="21"/>
              </w:rPr>
            </w:pPr>
            <w:r w:rsidRPr="00791753">
              <w:rPr>
                <w:color w:val="000000"/>
                <w:sz w:val="21"/>
                <w:szCs w:val="21"/>
              </w:rPr>
              <w:t xml:space="preserve">Support of using SSB periodicity instead of SMTC periodicity for the measurement interval during unknown </w:t>
            </w:r>
            <w:proofErr w:type="spellStart"/>
            <w:r w:rsidRPr="00791753">
              <w:rPr>
                <w:color w:val="000000"/>
                <w:sz w:val="21"/>
                <w:szCs w:val="21"/>
              </w:rPr>
              <w:t>SCell</w:t>
            </w:r>
            <w:proofErr w:type="spellEnd"/>
            <w:r w:rsidRPr="00791753">
              <w:rPr>
                <w:color w:val="000000"/>
                <w:sz w:val="21"/>
                <w:szCs w:val="21"/>
              </w:rPr>
              <w:t xml:space="preserve"> activation </w:t>
            </w:r>
          </w:p>
          <w:p w14:paraId="1D87B621" w14:textId="77777777" w:rsidR="005F7298" w:rsidRPr="00A62896" w:rsidRDefault="005F7298" w:rsidP="00EF4045">
            <w:pPr>
              <w:pStyle w:val="af2"/>
              <w:spacing w:before="0" w:beforeAutospacing="0" w:after="0" w:afterAutospacing="0"/>
              <w:rPr>
                <w:color w:val="000000"/>
                <w:sz w:val="21"/>
                <w:szCs w:val="21"/>
              </w:rPr>
            </w:pPr>
            <w:r w:rsidRPr="00791753">
              <w:rPr>
                <w:color w:val="000000"/>
                <w:sz w:val="21"/>
                <w:szCs w:val="21"/>
              </w:rPr>
              <w:t xml:space="preserve">Support of performing </w:t>
            </w:r>
            <w:r w:rsidRPr="00EF61B6">
              <w:rPr>
                <w:color w:val="000000"/>
                <w:sz w:val="21"/>
                <w:szCs w:val="21"/>
              </w:rPr>
              <w:t xml:space="preserve">L1-RSRP measurement in non-DRX mode </w:t>
            </w:r>
          </w:p>
        </w:tc>
        <w:tc>
          <w:tcPr>
            <w:tcW w:w="343" w:type="pct"/>
            <w:shd w:val="clear" w:color="auto" w:fill="auto"/>
            <w:tcMar>
              <w:top w:w="0" w:type="dxa"/>
              <w:left w:w="108" w:type="dxa"/>
              <w:bottom w:w="0" w:type="dxa"/>
              <w:right w:w="108" w:type="dxa"/>
            </w:tcMar>
          </w:tcPr>
          <w:p w14:paraId="7A62E328" w14:textId="77777777" w:rsidR="005F7298" w:rsidRPr="00A62896" w:rsidRDefault="005F7298" w:rsidP="00EF4045">
            <w:pPr>
              <w:pStyle w:val="af2"/>
              <w:spacing w:before="0" w:beforeAutospacing="0" w:after="0" w:afterAutospacing="0"/>
              <w:rPr>
                <w:color w:val="000000"/>
                <w:sz w:val="21"/>
                <w:szCs w:val="21"/>
              </w:rPr>
            </w:pPr>
            <w:r w:rsidRPr="00A62896">
              <w:rPr>
                <w:color w:val="000000"/>
                <w:sz w:val="21"/>
                <w:szCs w:val="21"/>
              </w:rPr>
              <w:t>Per Band</w:t>
            </w:r>
          </w:p>
        </w:tc>
        <w:tc>
          <w:tcPr>
            <w:tcW w:w="1182" w:type="pct"/>
            <w:shd w:val="clear" w:color="auto" w:fill="auto"/>
            <w:tcMar>
              <w:top w:w="0" w:type="dxa"/>
              <w:left w:w="108" w:type="dxa"/>
              <w:bottom w:w="0" w:type="dxa"/>
              <w:right w:w="108" w:type="dxa"/>
            </w:tcMar>
          </w:tcPr>
          <w:p w14:paraId="3EB16733" w14:textId="77777777" w:rsidR="005F7298" w:rsidRPr="00A62896" w:rsidRDefault="005F7298" w:rsidP="00EF4045">
            <w:pPr>
              <w:pStyle w:val="af2"/>
              <w:spacing w:before="0" w:beforeAutospacing="0" w:after="0" w:afterAutospacing="0"/>
              <w:rPr>
                <w:color w:val="000000"/>
                <w:sz w:val="21"/>
                <w:szCs w:val="21"/>
              </w:rPr>
            </w:pPr>
            <w:r w:rsidRPr="00A62896">
              <w:rPr>
                <w:color w:val="000000"/>
                <w:sz w:val="21"/>
                <w:szCs w:val="21"/>
              </w:rPr>
              <w:t>Optional with capability signaling</w:t>
            </w:r>
          </w:p>
        </w:tc>
      </w:tr>
    </w:tbl>
    <w:p w14:paraId="59D0F1A6" w14:textId="77777777" w:rsidR="005F7298" w:rsidRDefault="005F7298" w:rsidP="005F7298">
      <w:pPr>
        <w:spacing w:after="120"/>
        <w:jc w:val="both"/>
        <w:rPr>
          <w:rFonts w:eastAsiaTheme="minorEastAsia"/>
          <w:b/>
          <w:i/>
          <w:sz w:val="21"/>
          <w:szCs w:val="21"/>
          <w:lang w:val="x-none"/>
        </w:rPr>
      </w:pPr>
    </w:p>
    <w:p w14:paraId="782EAC49" w14:textId="249A9849" w:rsidR="005F7298" w:rsidRDefault="005F7298" w:rsidP="005F7298">
      <w:pPr>
        <w:spacing w:after="120"/>
        <w:jc w:val="both"/>
        <w:rPr>
          <w:rFonts w:eastAsiaTheme="minorEastAsia"/>
          <w:b/>
          <w:i/>
          <w:sz w:val="21"/>
          <w:szCs w:val="21"/>
          <w:lang w:val="x-none"/>
        </w:rPr>
      </w:pPr>
      <w:r w:rsidRPr="00BC7913">
        <w:rPr>
          <w:rFonts w:eastAsiaTheme="minorEastAsia"/>
          <w:b/>
          <w:i/>
          <w:sz w:val="21"/>
          <w:szCs w:val="21"/>
          <w:lang w:val="x-none"/>
        </w:rPr>
        <w:t xml:space="preserve">Proposal </w:t>
      </w:r>
      <w:r>
        <w:rPr>
          <w:rFonts w:eastAsiaTheme="minorEastAsia"/>
          <w:b/>
          <w:i/>
          <w:sz w:val="21"/>
          <w:szCs w:val="21"/>
          <w:lang w:val="x-none"/>
        </w:rPr>
        <w:t>2</w:t>
      </w:r>
      <w:r w:rsidRPr="00BC7913">
        <w:rPr>
          <w:rFonts w:eastAsiaTheme="minorEastAsia"/>
          <w:b/>
          <w:i/>
          <w:sz w:val="21"/>
          <w:szCs w:val="21"/>
          <w:lang w:val="x-none"/>
        </w:rPr>
        <w:t>:</w:t>
      </w:r>
      <w:r>
        <w:rPr>
          <w:rFonts w:eastAsiaTheme="minorEastAsia"/>
          <w:b/>
          <w:i/>
          <w:sz w:val="21"/>
          <w:szCs w:val="21"/>
          <w:lang w:val="x-none"/>
        </w:rPr>
        <w:t xml:space="preserve"> </w:t>
      </w:r>
      <w:r w:rsidRPr="00252595">
        <w:rPr>
          <w:rFonts w:eastAsiaTheme="minorEastAsia"/>
          <w:b/>
          <w:i/>
          <w:sz w:val="21"/>
          <w:szCs w:val="21"/>
          <w:lang w:val="x-none"/>
        </w:rPr>
        <w:t>No need to introduce additional UE feature for FR1-FR1 NRDC in R18</w:t>
      </w:r>
      <w:r>
        <w:rPr>
          <w:rFonts w:eastAsiaTheme="minorEastAsia"/>
          <w:b/>
          <w:i/>
          <w:sz w:val="21"/>
          <w:szCs w:val="21"/>
          <w:lang w:val="x-none"/>
        </w:rPr>
        <w:t>.</w:t>
      </w:r>
    </w:p>
    <w:p w14:paraId="319462AF" w14:textId="77777777" w:rsidR="005F7298" w:rsidRPr="0014061C" w:rsidRDefault="005F7298" w:rsidP="005F7298">
      <w:pPr>
        <w:spacing w:after="120"/>
        <w:jc w:val="both"/>
        <w:rPr>
          <w:rFonts w:eastAsiaTheme="minorEastAsia"/>
          <w:b/>
          <w:i/>
          <w:sz w:val="21"/>
          <w:szCs w:val="21"/>
          <w:lang w:val="x-none"/>
        </w:rPr>
      </w:pPr>
      <w:r>
        <w:rPr>
          <w:rFonts w:eastAsiaTheme="minorEastAsia" w:hint="eastAsia"/>
          <w:b/>
          <w:i/>
          <w:sz w:val="21"/>
          <w:szCs w:val="21"/>
          <w:lang w:val="x-none"/>
        </w:rPr>
        <w:lastRenderedPageBreak/>
        <w:t>Proposal</w:t>
      </w:r>
      <w:r>
        <w:rPr>
          <w:rFonts w:eastAsiaTheme="minorEastAsia"/>
          <w:b/>
          <w:i/>
          <w:sz w:val="21"/>
          <w:szCs w:val="21"/>
          <w:lang w:val="x-none"/>
        </w:rPr>
        <w:t xml:space="preserve"> 3</w:t>
      </w:r>
      <w:r>
        <w:rPr>
          <w:rFonts w:eastAsiaTheme="minorEastAsia" w:hint="eastAsia"/>
          <w:b/>
          <w:i/>
          <w:sz w:val="21"/>
          <w:szCs w:val="21"/>
          <w:lang w:val="x-none"/>
        </w:rPr>
        <w:t>:</w:t>
      </w:r>
      <w:r>
        <w:rPr>
          <w:rFonts w:eastAsiaTheme="minorEastAsia"/>
          <w:b/>
          <w:i/>
          <w:sz w:val="21"/>
          <w:szCs w:val="21"/>
          <w:lang w:val="x-none"/>
        </w:rPr>
        <w:t xml:space="preserve"> </w:t>
      </w:r>
      <w:r w:rsidRPr="0014061C">
        <w:rPr>
          <w:rFonts w:eastAsiaTheme="minorEastAsia"/>
          <w:b/>
          <w:i/>
          <w:sz w:val="21"/>
          <w:szCs w:val="21"/>
          <w:lang w:val="x-none"/>
        </w:rPr>
        <w:t xml:space="preserve">RRM requirements for FR1-FR1 NRDC </w:t>
      </w:r>
      <w:r>
        <w:rPr>
          <w:rFonts w:eastAsiaTheme="minorEastAsia"/>
          <w:b/>
          <w:i/>
          <w:sz w:val="21"/>
          <w:szCs w:val="21"/>
          <w:lang w:val="x-none"/>
        </w:rPr>
        <w:t xml:space="preserve">defined in R18 </w:t>
      </w:r>
      <w:proofErr w:type="spellStart"/>
      <w:r>
        <w:rPr>
          <w:rFonts w:eastAsiaTheme="minorEastAsia"/>
          <w:b/>
          <w:i/>
          <w:sz w:val="21"/>
          <w:szCs w:val="21"/>
          <w:lang w:val="x-none"/>
        </w:rPr>
        <w:t>eFeRRM</w:t>
      </w:r>
      <w:proofErr w:type="spellEnd"/>
      <w:r>
        <w:rPr>
          <w:rFonts w:eastAsiaTheme="minorEastAsia"/>
          <w:b/>
          <w:i/>
          <w:sz w:val="21"/>
          <w:szCs w:val="21"/>
          <w:lang w:val="x-none"/>
        </w:rPr>
        <w:t xml:space="preserve"> WI </w:t>
      </w:r>
      <w:r w:rsidRPr="0014061C">
        <w:rPr>
          <w:rFonts w:eastAsiaTheme="minorEastAsia"/>
          <w:b/>
          <w:i/>
          <w:sz w:val="21"/>
          <w:szCs w:val="21"/>
          <w:lang w:val="x-none"/>
        </w:rPr>
        <w:t>can be release independent from R16.</w:t>
      </w:r>
    </w:p>
    <w:p w14:paraId="05006A92" w14:textId="77777777" w:rsidR="005F7298" w:rsidRPr="005F7298" w:rsidRDefault="005F7298" w:rsidP="005F7298">
      <w:pPr>
        <w:spacing w:after="120"/>
        <w:jc w:val="both"/>
        <w:rPr>
          <w:rFonts w:eastAsiaTheme="minorEastAsia"/>
          <w:sz w:val="21"/>
          <w:szCs w:val="21"/>
          <w:lang w:val="x-none"/>
        </w:rPr>
      </w:pPr>
    </w:p>
    <w:p w14:paraId="2F628580" w14:textId="77777777" w:rsidR="000B5DF2" w:rsidRPr="003E6ADE" w:rsidRDefault="000B5DF2" w:rsidP="000B5DF2">
      <w:pPr>
        <w:pStyle w:val="10"/>
        <w:jc w:val="both"/>
        <w:rPr>
          <w:rFonts w:ascii="Times New Roman" w:hAnsi="Times New Roman"/>
        </w:rPr>
      </w:pPr>
      <w:r w:rsidRPr="003E6ADE">
        <w:rPr>
          <w:rFonts w:ascii="Times New Roman" w:hAnsi="Times New Roman"/>
        </w:rPr>
        <w:t>4</w:t>
      </w:r>
      <w:r w:rsidRPr="003E6ADE">
        <w:rPr>
          <w:rFonts w:ascii="Times New Roman" w:hAnsi="Times New Roman"/>
        </w:rPr>
        <w:tab/>
        <w:t>Reference</w:t>
      </w:r>
    </w:p>
    <w:p w14:paraId="30C0A957" w14:textId="0DEB4421" w:rsidR="000B5DF2" w:rsidRPr="000B5DF2" w:rsidRDefault="000B5DF2" w:rsidP="000B5DF2">
      <w:pPr>
        <w:tabs>
          <w:tab w:val="left" w:pos="1134"/>
        </w:tabs>
        <w:spacing w:after="180" w:line="240" w:lineRule="exact"/>
        <w:rPr>
          <w:rFonts w:eastAsiaTheme="minorEastAsia"/>
          <w:sz w:val="21"/>
        </w:rPr>
      </w:pPr>
      <w:r w:rsidRPr="000B5DF2">
        <w:rPr>
          <w:rFonts w:eastAsiaTheme="minorEastAsia"/>
          <w:sz w:val="21"/>
        </w:rPr>
        <w:t>[</w:t>
      </w:r>
      <w:r w:rsidRPr="000B5DF2">
        <w:rPr>
          <w:rFonts w:eastAsiaTheme="minorEastAsia" w:hint="eastAsia"/>
          <w:sz w:val="21"/>
        </w:rPr>
        <w:t>1</w:t>
      </w:r>
      <w:r w:rsidRPr="000B5DF2">
        <w:rPr>
          <w:rFonts w:eastAsiaTheme="minorEastAsia"/>
          <w:sz w:val="21"/>
        </w:rPr>
        <w:t>] RP-221696, Revised WID on Rel-18 even Further RRM enhancement for NR and MRDC, Apple, OPPO</w:t>
      </w:r>
    </w:p>
    <w:p w14:paraId="15A154BF" w14:textId="28626873" w:rsidR="000B5DF2" w:rsidRDefault="000B5DF2" w:rsidP="000B5DF2">
      <w:pPr>
        <w:tabs>
          <w:tab w:val="left" w:pos="1134"/>
        </w:tabs>
        <w:spacing w:after="180" w:line="240" w:lineRule="exact"/>
        <w:rPr>
          <w:rFonts w:eastAsiaTheme="minorEastAsia"/>
          <w:sz w:val="21"/>
        </w:rPr>
      </w:pPr>
      <w:r w:rsidRPr="000B5DF2">
        <w:rPr>
          <w:rFonts w:eastAsiaTheme="minorEastAsia"/>
          <w:sz w:val="21"/>
        </w:rPr>
        <w:t>[</w:t>
      </w:r>
      <w:r>
        <w:rPr>
          <w:rFonts w:eastAsiaTheme="minorEastAsia"/>
          <w:sz w:val="21"/>
        </w:rPr>
        <w:t>2</w:t>
      </w:r>
      <w:r w:rsidRPr="000B5DF2">
        <w:rPr>
          <w:rFonts w:eastAsiaTheme="minorEastAsia"/>
          <w:sz w:val="21"/>
        </w:rPr>
        <w:t>]</w:t>
      </w:r>
      <w:r w:rsidRPr="000B5DF2">
        <w:t xml:space="preserve"> </w:t>
      </w:r>
      <w:r w:rsidRPr="000B5DF2">
        <w:rPr>
          <w:rFonts w:eastAsiaTheme="minorEastAsia"/>
          <w:sz w:val="21"/>
        </w:rPr>
        <w:t xml:space="preserve">R4-2317350, WF on NR </w:t>
      </w:r>
      <w:proofErr w:type="spellStart"/>
      <w:r w:rsidRPr="000B5DF2">
        <w:rPr>
          <w:rFonts w:eastAsiaTheme="minorEastAsia"/>
          <w:sz w:val="21"/>
        </w:rPr>
        <w:t>eFeRRM</w:t>
      </w:r>
      <w:proofErr w:type="spellEnd"/>
      <w:r w:rsidRPr="000B5DF2">
        <w:rPr>
          <w:rFonts w:eastAsiaTheme="minorEastAsia"/>
          <w:sz w:val="21"/>
        </w:rPr>
        <w:t xml:space="preserve"> (part1), Apple, RAN4 #108</w:t>
      </w:r>
      <w:r>
        <w:rPr>
          <w:rFonts w:eastAsiaTheme="minorEastAsia"/>
          <w:sz w:val="21"/>
        </w:rPr>
        <w:t>bis</w:t>
      </w:r>
    </w:p>
    <w:p w14:paraId="5701B6AE" w14:textId="4C78D649" w:rsidR="000B5DF2" w:rsidRPr="000B5DF2" w:rsidRDefault="000B5DF2" w:rsidP="000B5DF2">
      <w:pPr>
        <w:rPr>
          <w:rFonts w:eastAsiaTheme="minorEastAsia"/>
          <w:sz w:val="21"/>
        </w:rPr>
      </w:pPr>
      <w:r>
        <w:rPr>
          <w:rFonts w:eastAsiaTheme="minorEastAsia" w:hint="eastAsia"/>
          <w:sz w:val="21"/>
        </w:rPr>
        <w:t>[</w:t>
      </w:r>
      <w:r>
        <w:rPr>
          <w:rFonts w:eastAsiaTheme="minorEastAsia"/>
          <w:sz w:val="21"/>
        </w:rPr>
        <w:t>3]</w:t>
      </w:r>
      <w:r w:rsidRPr="000B5DF2">
        <w:rPr>
          <w:rFonts w:eastAsiaTheme="minorEastAsia"/>
          <w:sz w:val="21"/>
        </w:rPr>
        <w:t xml:space="preserve"> </w:t>
      </w:r>
      <w:r w:rsidRPr="000B5DF2">
        <w:rPr>
          <w:rFonts w:eastAsiaTheme="minorEastAsia"/>
          <w:sz w:val="21"/>
        </w:rPr>
        <w:t xml:space="preserve">R4-2317360, WF on NR </w:t>
      </w:r>
      <w:proofErr w:type="spellStart"/>
      <w:r w:rsidRPr="000B5DF2">
        <w:rPr>
          <w:rFonts w:eastAsiaTheme="minorEastAsia"/>
          <w:sz w:val="21"/>
        </w:rPr>
        <w:t>FeRRM</w:t>
      </w:r>
      <w:proofErr w:type="spellEnd"/>
      <w:r w:rsidRPr="000B5DF2">
        <w:rPr>
          <w:rFonts w:eastAsiaTheme="minorEastAsia"/>
          <w:sz w:val="21"/>
        </w:rPr>
        <w:t xml:space="preserve"> (part2), OPPO, RAN4 #108</w:t>
      </w:r>
      <w:r>
        <w:rPr>
          <w:rFonts w:eastAsiaTheme="minorEastAsia"/>
          <w:sz w:val="21"/>
        </w:rPr>
        <w:t>bis</w:t>
      </w:r>
    </w:p>
    <w:p w14:paraId="2870F3DA" w14:textId="611583F1" w:rsidR="000B5DF2" w:rsidRPr="000B5DF2" w:rsidRDefault="000B5DF2" w:rsidP="000B5DF2">
      <w:pPr>
        <w:tabs>
          <w:tab w:val="left" w:pos="1134"/>
        </w:tabs>
        <w:spacing w:after="180" w:line="240" w:lineRule="exact"/>
        <w:rPr>
          <w:rFonts w:eastAsiaTheme="minorEastAsia" w:hint="eastAsia"/>
          <w:sz w:val="21"/>
        </w:rPr>
      </w:pPr>
    </w:p>
    <w:p w14:paraId="0104E47F" w14:textId="524FA04F" w:rsidR="00340721" w:rsidRPr="000B5DF2" w:rsidRDefault="00340721" w:rsidP="0096443E"/>
    <w:sectPr w:rsidR="00340721" w:rsidRPr="000B5DF2" w:rsidSect="00340721">
      <w:headerReference w:type="even"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9F32A" w14:textId="77777777" w:rsidR="00437189" w:rsidRDefault="00437189">
      <w:r>
        <w:separator/>
      </w:r>
    </w:p>
  </w:endnote>
  <w:endnote w:type="continuationSeparator" w:id="0">
    <w:p w14:paraId="606CB707" w14:textId="77777777" w:rsidR="00437189" w:rsidRDefault="00437189">
      <w:r>
        <w:continuationSeparator/>
      </w:r>
    </w:p>
  </w:endnote>
  <w:endnote w:type="continuationNotice" w:id="1">
    <w:p w14:paraId="007241E6" w14:textId="77777777" w:rsidR="00437189" w:rsidRDefault="004371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saka">
    <w:altName w:val="Yu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A7930F" w14:textId="77777777" w:rsidR="00437189" w:rsidRDefault="00437189">
      <w:r>
        <w:separator/>
      </w:r>
    </w:p>
  </w:footnote>
  <w:footnote w:type="continuationSeparator" w:id="0">
    <w:p w14:paraId="55B5EB41" w14:textId="77777777" w:rsidR="00437189" w:rsidRDefault="00437189">
      <w:r>
        <w:continuationSeparator/>
      </w:r>
    </w:p>
  </w:footnote>
  <w:footnote w:type="continuationNotice" w:id="1">
    <w:p w14:paraId="3C790D28" w14:textId="77777777" w:rsidR="00437189" w:rsidRDefault="004371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B7E95"/>
    <w:multiLevelType w:val="hybridMultilevel"/>
    <w:tmpl w:val="E000DC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10"/>
  </w:num>
  <w:num w:numId="12">
    <w:abstractNumId w:val="8"/>
  </w:num>
  <w:num w:numId="1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1695"/>
    <w:rsid w:val="00001BC7"/>
    <w:rsid w:val="00001FF0"/>
    <w:rsid w:val="00002A2C"/>
    <w:rsid w:val="00002B4E"/>
    <w:rsid w:val="000035B2"/>
    <w:rsid w:val="00003B41"/>
    <w:rsid w:val="00004065"/>
    <w:rsid w:val="00004424"/>
    <w:rsid w:val="00004E4F"/>
    <w:rsid w:val="00005225"/>
    <w:rsid w:val="000054EA"/>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424"/>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BAA"/>
    <w:rsid w:val="00032FB1"/>
    <w:rsid w:val="00033213"/>
    <w:rsid w:val="000351EF"/>
    <w:rsid w:val="0003527C"/>
    <w:rsid w:val="00035744"/>
    <w:rsid w:val="00035E3A"/>
    <w:rsid w:val="00035FFE"/>
    <w:rsid w:val="0003732D"/>
    <w:rsid w:val="000379E3"/>
    <w:rsid w:val="00040B6E"/>
    <w:rsid w:val="00040B9B"/>
    <w:rsid w:val="00040BC7"/>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7B5"/>
    <w:rsid w:val="00060CF2"/>
    <w:rsid w:val="00060EEF"/>
    <w:rsid w:val="00061A8B"/>
    <w:rsid w:val="00061C52"/>
    <w:rsid w:val="0006353B"/>
    <w:rsid w:val="00063A62"/>
    <w:rsid w:val="00063BE7"/>
    <w:rsid w:val="000645B4"/>
    <w:rsid w:val="00066378"/>
    <w:rsid w:val="00066A4C"/>
    <w:rsid w:val="00066EE3"/>
    <w:rsid w:val="0006720F"/>
    <w:rsid w:val="0006789A"/>
    <w:rsid w:val="0007005D"/>
    <w:rsid w:val="00070629"/>
    <w:rsid w:val="000721FC"/>
    <w:rsid w:val="000721FE"/>
    <w:rsid w:val="0007333C"/>
    <w:rsid w:val="000740FD"/>
    <w:rsid w:val="0007431A"/>
    <w:rsid w:val="000743EA"/>
    <w:rsid w:val="000750E8"/>
    <w:rsid w:val="00075BC2"/>
    <w:rsid w:val="00075EEB"/>
    <w:rsid w:val="00076F5C"/>
    <w:rsid w:val="0007719F"/>
    <w:rsid w:val="00077C54"/>
    <w:rsid w:val="00077DF5"/>
    <w:rsid w:val="000800DC"/>
    <w:rsid w:val="000808D2"/>
    <w:rsid w:val="00081275"/>
    <w:rsid w:val="00081E65"/>
    <w:rsid w:val="00082D9A"/>
    <w:rsid w:val="00082E1A"/>
    <w:rsid w:val="000840C0"/>
    <w:rsid w:val="0008566E"/>
    <w:rsid w:val="000858A1"/>
    <w:rsid w:val="000862B2"/>
    <w:rsid w:val="000864C9"/>
    <w:rsid w:val="00086EB0"/>
    <w:rsid w:val="00087799"/>
    <w:rsid w:val="000906ED"/>
    <w:rsid w:val="00090EB1"/>
    <w:rsid w:val="00091476"/>
    <w:rsid w:val="0009154D"/>
    <w:rsid w:val="0009326E"/>
    <w:rsid w:val="0009336F"/>
    <w:rsid w:val="0009398E"/>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3F3A"/>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62F"/>
    <w:rsid w:val="000B5DF2"/>
    <w:rsid w:val="000B5E5E"/>
    <w:rsid w:val="000B641D"/>
    <w:rsid w:val="000B7388"/>
    <w:rsid w:val="000B76DA"/>
    <w:rsid w:val="000C087C"/>
    <w:rsid w:val="000C127F"/>
    <w:rsid w:val="000C1921"/>
    <w:rsid w:val="000C1C22"/>
    <w:rsid w:val="000C2644"/>
    <w:rsid w:val="000C42A7"/>
    <w:rsid w:val="000C4F72"/>
    <w:rsid w:val="000C51C6"/>
    <w:rsid w:val="000C51EA"/>
    <w:rsid w:val="000C592B"/>
    <w:rsid w:val="000C5BE0"/>
    <w:rsid w:val="000C60E7"/>
    <w:rsid w:val="000C7506"/>
    <w:rsid w:val="000D050B"/>
    <w:rsid w:val="000D0E3D"/>
    <w:rsid w:val="000D2A24"/>
    <w:rsid w:val="000D45C9"/>
    <w:rsid w:val="000D5C69"/>
    <w:rsid w:val="000D6AA9"/>
    <w:rsid w:val="000D6E60"/>
    <w:rsid w:val="000D7462"/>
    <w:rsid w:val="000D7973"/>
    <w:rsid w:val="000E0751"/>
    <w:rsid w:val="000E0994"/>
    <w:rsid w:val="000E0BD2"/>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36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04F"/>
    <w:rsid w:val="001325E9"/>
    <w:rsid w:val="00132EBF"/>
    <w:rsid w:val="00132F37"/>
    <w:rsid w:val="00133A0A"/>
    <w:rsid w:val="001346E3"/>
    <w:rsid w:val="001352B6"/>
    <w:rsid w:val="00136107"/>
    <w:rsid w:val="00136139"/>
    <w:rsid w:val="001378DE"/>
    <w:rsid w:val="00137A3D"/>
    <w:rsid w:val="00137C3E"/>
    <w:rsid w:val="0014061C"/>
    <w:rsid w:val="00141629"/>
    <w:rsid w:val="0014290C"/>
    <w:rsid w:val="001430BB"/>
    <w:rsid w:val="001439CF"/>
    <w:rsid w:val="00143BB0"/>
    <w:rsid w:val="00143C56"/>
    <w:rsid w:val="001441F2"/>
    <w:rsid w:val="00144477"/>
    <w:rsid w:val="00144603"/>
    <w:rsid w:val="0014497D"/>
    <w:rsid w:val="00144C0E"/>
    <w:rsid w:val="001453C5"/>
    <w:rsid w:val="00145C10"/>
    <w:rsid w:val="00150143"/>
    <w:rsid w:val="001503B6"/>
    <w:rsid w:val="001509D8"/>
    <w:rsid w:val="0015142D"/>
    <w:rsid w:val="001515A2"/>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693"/>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491D"/>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4758"/>
    <w:rsid w:val="001E6177"/>
    <w:rsid w:val="001E69EF"/>
    <w:rsid w:val="001E7419"/>
    <w:rsid w:val="001E7AC6"/>
    <w:rsid w:val="001E7B2A"/>
    <w:rsid w:val="001E7C2D"/>
    <w:rsid w:val="001E7E0F"/>
    <w:rsid w:val="001F076A"/>
    <w:rsid w:val="001F0A60"/>
    <w:rsid w:val="001F179C"/>
    <w:rsid w:val="001F479A"/>
    <w:rsid w:val="001F59EF"/>
    <w:rsid w:val="001F63EF"/>
    <w:rsid w:val="001F715B"/>
    <w:rsid w:val="001F7B83"/>
    <w:rsid w:val="002018D3"/>
    <w:rsid w:val="00201E08"/>
    <w:rsid w:val="00202AD7"/>
    <w:rsid w:val="00202ADF"/>
    <w:rsid w:val="00203C24"/>
    <w:rsid w:val="00203F39"/>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41B"/>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259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5A6C"/>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354"/>
    <w:rsid w:val="00277997"/>
    <w:rsid w:val="00277CA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099"/>
    <w:rsid w:val="002B0A1B"/>
    <w:rsid w:val="002B15A0"/>
    <w:rsid w:val="002B1739"/>
    <w:rsid w:val="002B2853"/>
    <w:rsid w:val="002B5728"/>
    <w:rsid w:val="002B5A86"/>
    <w:rsid w:val="002B607F"/>
    <w:rsid w:val="002B7961"/>
    <w:rsid w:val="002C08F5"/>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302"/>
    <w:rsid w:val="002E7E0D"/>
    <w:rsid w:val="002E7EFC"/>
    <w:rsid w:val="002F04C8"/>
    <w:rsid w:val="002F0628"/>
    <w:rsid w:val="002F0D78"/>
    <w:rsid w:val="002F0D87"/>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586"/>
    <w:rsid w:val="00332A60"/>
    <w:rsid w:val="00333158"/>
    <w:rsid w:val="003333D3"/>
    <w:rsid w:val="00333A4C"/>
    <w:rsid w:val="0033486B"/>
    <w:rsid w:val="0033486E"/>
    <w:rsid w:val="00334A27"/>
    <w:rsid w:val="00335B5C"/>
    <w:rsid w:val="00336382"/>
    <w:rsid w:val="0033771F"/>
    <w:rsid w:val="00337C0E"/>
    <w:rsid w:val="00340721"/>
    <w:rsid w:val="00340C1B"/>
    <w:rsid w:val="0034137B"/>
    <w:rsid w:val="00341905"/>
    <w:rsid w:val="00341E35"/>
    <w:rsid w:val="0034219A"/>
    <w:rsid w:val="0034362E"/>
    <w:rsid w:val="003440A3"/>
    <w:rsid w:val="00344667"/>
    <w:rsid w:val="00345588"/>
    <w:rsid w:val="003458D0"/>
    <w:rsid w:val="003466A3"/>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5F6D"/>
    <w:rsid w:val="00366598"/>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5578"/>
    <w:rsid w:val="003A7249"/>
    <w:rsid w:val="003A7912"/>
    <w:rsid w:val="003B036E"/>
    <w:rsid w:val="003B0971"/>
    <w:rsid w:val="003B0A14"/>
    <w:rsid w:val="003B143D"/>
    <w:rsid w:val="003B1940"/>
    <w:rsid w:val="003B2462"/>
    <w:rsid w:val="003B246F"/>
    <w:rsid w:val="003B3E7E"/>
    <w:rsid w:val="003B4265"/>
    <w:rsid w:val="003B5CAB"/>
    <w:rsid w:val="003B6110"/>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114"/>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969"/>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1D4E"/>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2807"/>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37189"/>
    <w:rsid w:val="00437645"/>
    <w:rsid w:val="004405DB"/>
    <w:rsid w:val="00440AC3"/>
    <w:rsid w:val="00440D7A"/>
    <w:rsid w:val="00440EA2"/>
    <w:rsid w:val="004410AD"/>
    <w:rsid w:val="00441909"/>
    <w:rsid w:val="00441AC0"/>
    <w:rsid w:val="00442174"/>
    <w:rsid w:val="00442549"/>
    <w:rsid w:val="0044493E"/>
    <w:rsid w:val="00444F50"/>
    <w:rsid w:val="00446921"/>
    <w:rsid w:val="004505D5"/>
    <w:rsid w:val="004508F4"/>
    <w:rsid w:val="00450B99"/>
    <w:rsid w:val="0045163F"/>
    <w:rsid w:val="00451FC4"/>
    <w:rsid w:val="00452702"/>
    <w:rsid w:val="004530B2"/>
    <w:rsid w:val="00454FEA"/>
    <w:rsid w:val="004564B4"/>
    <w:rsid w:val="004570AC"/>
    <w:rsid w:val="00457767"/>
    <w:rsid w:val="00457CEC"/>
    <w:rsid w:val="00457D58"/>
    <w:rsid w:val="004611DF"/>
    <w:rsid w:val="0046122B"/>
    <w:rsid w:val="00461410"/>
    <w:rsid w:val="0046218F"/>
    <w:rsid w:val="00462401"/>
    <w:rsid w:val="00463D7D"/>
    <w:rsid w:val="00463EFD"/>
    <w:rsid w:val="00464E07"/>
    <w:rsid w:val="00465150"/>
    <w:rsid w:val="00466355"/>
    <w:rsid w:val="0046674D"/>
    <w:rsid w:val="0046704B"/>
    <w:rsid w:val="00467F04"/>
    <w:rsid w:val="004713C1"/>
    <w:rsid w:val="004716C4"/>
    <w:rsid w:val="00471C21"/>
    <w:rsid w:val="00473BEF"/>
    <w:rsid w:val="00474181"/>
    <w:rsid w:val="00474920"/>
    <w:rsid w:val="00474C95"/>
    <w:rsid w:val="0047511F"/>
    <w:rsid w:val="00475BC4"/>
    <w:rsid w:val="004762AE"/>
    <w:rsid w:val="00476399"/>
    <w:rsid w:val="0047674A"/>
    <w:rsid w:val="004775D5"/>
    <w:rsid w:val="00477C5F"/>
    <w:rsid w:val="00477EDE"/>
    <w:rsid w:val="00480051"/>
    <w:rsid w:val="0048030A"/>
    <w:rsid w:val="004807A0"/>
    <w:rsid w:val="004807F5"/>
    <w:rsid w:val="004814A1"/>
    <w:rsid w:val="004817E8"/>
    <w:rsid w:val="004829AA"/>
    <w:rsid w:val="00483F35"/>
    <w:rsid w:val="00483FD0"/>
    <w:rsid w:val="00484B1D"/>
    <w:rsid w:val="00486D60"/>
    <w:rsid w:val="004872F6"/>
    <w:rsid w:val="00487E60"/>
    <w:rsid w:val="00490442"/>
    <w:rsid w:val="00490A92"/>
    <w:rsid w:val="00490D13"/>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4D27"/>
    <w:rsid w:val="004A5211"/>
    <w:rsid w:val="004A53E3"/>
    <w:rsid w:val="004A5678"/>
    <w:rsid w:val="004A5DDD"/>
    <w:rsid w:val="004A6E1C"/>
    <w:rsid w:val="004B00E5"/>
    <w:rsid w:val="004B01E1"/>
    <w:rsid w:val="004B0E42"/>
    <w:rsid w:val="004B1375"/>
    <w:rsid w:val="004B1E5A"/>
    <w:rsid w:val="004B229D"/>
    <w:rsid w:val="004B2A94"/>
    <w:rsid w:val="004B3029"/>
    <w:rsid w:val="004B4262"/>
    <w:rsid w:val="004B4F5F"/>
    <w:rsid w:val="004B5283"/>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4FE"/>
    <w:rsid w:val="004D1B24"/>
    <w:rsid w:val="004D1B6D"/>
    <w:rsid w:val="004D3652"/>
    <w:rsid w:val="004D48B4"/>
    <w:rsid w:val="004D4B1A"/>
    <w:rsid w:val="004D4D0C"/>
    <w:rsid w:val="004D4ED2"/>
    <w:rsid w:val="004D5613"/>
    <w:rsid w:val="004D569C"/>
    <w:rsid w:val="004D63AF"/>
    <w:rsid w:val="004E0593"/>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3B33"/>
    <w:rsid w:val="004F466E"/>
    <w:rsid w:val="004F4E7F"/>
    <w:rsid w:val="004F5A32"/>
    <w:rsid w:val="004F5ADB"/>
    <w:rsid w:val="004F60B1"/>
    <w:rsid w:val="004F6F6D"/>
    <w:rsid w:val="00500476"/>
    <w:rsid w:val="005006F3"/>
    <w:rsid w:val="0050078D"/>
    <w:rsid w:val="00500C5E"/>
    <w:rsid w:val="00501587"/>
    <w:rsid w:val="0050327B"/>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382"/>
    <w:rsid w:val="00521481"/>
    <w:rsid w:val="00521CBF"/>
    <w:rsid w:val="00521F55"/>
    <w:rsid w:val="005225C6"/>
    <w:rsid w:val="005228F4"/>
    <w:rsid w:val="00522E45"/>
    <w:rsid w:val="00522EAD"/>
    <w:rsid w:val="00523372"/>
    <w:rsid w:val="00523D96"/>
    <w:rsid w:val="00524186"/>
    <w:rsid w:val="00525D2F"/>
    <w:rsid w:val="00526165"/>
    <w:rsid w:val="00526356"/>
    <w:rsid w:val="005279B8"/>
    <w:rsid w:val="00530065"/>
    <w:rsid w:val="0053047F"/>
    <w:rsid w:val="00532191"/>
    <w:rsid w:val="00533C6E"/>
    <w:rsid w:val="005351E8"/>
    <w:rsid w:val="0053629F"/>
    <w:rsid w:val="00536BA8"/>
    <w:rsid w:val="00536D04"/>
    <w:rsid w:val="00537411"/>
    <w:rsid w:val="00540473"/>
    <w:rsid w:val="005429DC"/>
    <w:rsid w:val="00543181"/>
    <w:rsid w:val="005450E0"/>
    <w:rsid w:val="005458D3"/>
    <w:rsid w:val="00546324"/>
    <w:rsid w:val="005464A2"/>
    <w:rsid w:val="00546F56"/>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504"/>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3ED3"/>
    <w:rsid w:val="0058417A"/>
    <w:rsid w:val="00584799"/>
    <w:rsid w:val="00585490"/>
    <w:rsid w:val="00585964"/>
    <w:rsid w:val="005861C9"/>
    <w:rsid w:val="00586B0B"/>
    <w:rsid w:val="00587308"/>
    <w:rsid w:val="00587CFE"/>
    <w:rsid w:val="0059003D"/>
    <w:rsid w:val="00590323"/>
    <w:rsid w:val="005910F7"/>
    <w:rsid w:val="00592401"/>
    <w:rsid w:val="00592642"/>
    <w:rsid w:val="00592D57"/>
    <w:rsid w:val="00594C22"/>
    <w:rsid w:val="00594C68"/>
    <w:rsid w:val="00595549"/>
    <w:rsid w:val="00596454"/>
    <w:rsid w:val="005A0693"/>
    <w:rsid w:val="005A1E0E"/>
    <w:rsid w:val="005A1FEC"/>
    <w:rsid w:val="005A3799"/>
    <w:rsid w:val="005A419B"/>
    <w:rsid w:val="005A4591"/>
    <w:rsid w:val="005A549A"/>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012"/>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32E"/>
    <w:rsid w:val="005C75D6"/>
    <w:rsid w:val="005C7D9D"/>
    <w:rsid w:val="005D1422"/>
    <w:rsid w:val="005D17C2"/>
    <w:rsid w:val="005D1FA7"/>
    <w:rsid w:val="005D3A5E"/>
    <w:rsid w:val="005D41F4"/>
    <w:rsid w:val="005D4625"/>
    <w:rsid w:val="005D463B"/>
    <w:rsid w:val="005D595E"/>
    <w:rsid w:val="005D6493"/>
    <w:rsid w:val="005D64E5"/>
    <w:rsid w:val="005E1E9C"/>
    <w:rsid w:val="005E1FEF"/>
    <w:rsid w:val="005E2C2C"/>
    <w:rsid w:val="005E345A"/>
    <w:rsid w:val="005E4261"/>
    <w:rsid w:val="005E477E"/>
    <w:rsid w:val="005E480F"/>
    <w:rsid w:val="005E6292"/>
    <w:rsid w:val="005E64C8"/>
    <w:rsid w:val="005E6539"/>
    <w:rsid w:val="005E69DE"/>
    <w:rsid w:val="005E6EFD"/>
    <w:rsid w:val="005E72B9"/>
    <w:rsid w:val="005F04E2"/>
    <w:rsid w:val="005F11C1"/>
    <w:rsid w:val="005F122C"/>
    <w:rsid w:val="005F1A62"/>
    <w:rsid w:val="005F22AD"/>
    <w:rsid w:val="005F234D"/>
    <w:rsid w:val="005F4753"/>
    <w:rsid w:val="005F5D6E"/>
    <w:rsid w:val="005F5DE2"/>
    <w:rsid w:val="005F6885"/>
    <w:rsid w:val="005F6B0E"/>
    <w:rsid w:val="005F7298"/>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469"/>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583B"/>
    <w:rsid w:val="00637327"/>
    <w:rsid w:val="006402DD"/>
    <w:rsid w:val="006406FF"/>
    <w:rsid w:val="00640F06"/>
    <w:rsid w:val="00641DB6"/>
    <w:rsid w:val="00641FA1"/>
    <w:rsid w:val="006420E2"/>
    <w:rsid w:val="00642537"/>
    <w:rsid w:val="00642A5C"/>
    <w:rsid w:val="00643274"/>
    <w:rsid w:val="00643B46"/>
    <w:rsid w:val="006458B5"/>
    <w:rsid w:val="0064603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7C6"/>
    <w:rsid w:val="00655E98"/>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88F"/>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7B2"/>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A5D"/>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028"/>
    <w:rsid w:val="006F6264"/>
    <w:rsid w:val="00700960"/>
    <w:rsid w:val="00700AB6"/>
    <w:rsid w:val="00701B60"/>
    <w:rsid w:val="00701BF4"/>
    <w:rsid w:val="00702525"/>
    <w:rsid w:val="00702C53"/>
    <w:rsid w:val="00703608"/>
    <w:rsid w:val="00703CE3"/>
    <w:rsid w:val="00704106"/>
    <w:rsid w:val="007050EC"/>
    <w:rsid w:val="0070671B"/>
    <w:rsid w:val="00706C20"/>
    <w:rsid w:val="007070E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162"/>
    <w:rsid w:val="007167E6"/>
    <w:rsid w:val="00716C7F"/>
    <w:rsid w:val="007170A3"/>
    <w:rsid w:val="00717156"/>
    <w:rsid w:val="007172C3"/>
    <w:rsid w:val="007205B8"/>
    <w:rsid w:val="0072088F"/>
    <w:rsid w:val="00720C46"/>
    <w:rsid w:val="007210DE"/>
    <w:rsid w:val="0072131D"/>
    <w:rsid w:val="00721979"/>
    <w:rsid w:val="00721A7C"/>
    <w:rsid w:val="007223D9"/>
    <w:rsid w:val="00724A26"/>
    <w:rsid w:val="00725116"/>
    <w:rsid w:val="007251C3"/>
    <w:rsid w:val="0072566B"/>
    <w:rsid w:val="00726417"/>
    <w:rsid w:val="00726B9D"/>
    <w:rsid w:val="007273AB"/>
    <w:rsid w:val="0072741B"/>
    <w:rsid w:val="00727579"/>
    <w:rsid w:val="00727CFB"/>
    <w:rsid w:val="00730084"/>
    <w:rsid w:val="007307C5"/>
    <w:rsid w:val="00731319"/>
    <w:rsid w:val="007334AD"/>
    <w:rsid w:val="007338BF"/>
    <w:rsid w:val="0073452C"/>
    <w:rsid w:val="0073469E"/>
    <w:rsid w:val="00734B9B"/>
    <w:rsid w:val="00735712"/>
    <w:rsid w:val="007358EB"/>
    <w:rsid w:val="00735E8B"/>
    <w:rsid w:val="00735F06"/>
    <w:rsid w:val="00736291"/>
    <w:rsid w:val="007362E8"/>
    <w:rsid w:val="00736A7B"/>
    <w:rsid w:val="00736C6F"/>
    <w:rsid w:val="00737FB0"/>
    <w:rsid w:val="007402F1"/>
    <w:rsid w:val="0074107A"/>
    <w:rsid w:val="007416D2"/>
    <w:rsid w:val="00741C06"/>
    <w:rsid w:val="00743D37"/>
    <w:rsid w:val="00743F78"/>
    <w:rsid w:val="0074402B"/>
    <w:rsid w:val="00744C1F"/>
    <w:rsid w:val="007456A3"/>
    <w:rsid w:val="00745705"/>
    <w:rsid w:val="00745CF6"/>
    <w:rsid w:val="007465BA"/>
    <w:rsid w:val="00746798"/>
    <w:rsid w:val="00747701"/>
    <w:rsid w:val="007525FD"/>
    <w:rsid w:val="00752C30"/>
    <w:rsid w:val="00752C81"/>
    <w:rsid w:val="007534BE"/>
    <w:rsid w:val="00753964"/>
    <w:rsid w:val="00753AC2"/>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0D35"/>
    <w:rsid w:val="007717DE"/>
    <w:rsid w:val="00771980"/>
    <w:rsid w:val="00771EDD"/>
    <w:rsid w:val="00771FEA"/>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2CF"/>
    <w:rsid w:val="00782A33"/>
    <w:rsid w:val="0078387B"/>
    <w:rsid w:val="00784C37"/>
    <w:rsid w:val="00784D10"/>
    <w:rsid w:val="0078528E"/>
    <w:rsid w:val="00785EA1"/>
    <w:rsid w:val="00786B73"/>
    <w:rsid w:val="00787BB9"/>
    <w:rsid w:val="0079037A"/>
    <w:rsid w:val="007904E8"/>
    <w:rsid w:val="0079111B"/>
    <w:rsid w:val="00791564"/>
    <w:rsid w:val="00791753"/>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55CF"/>
    <w:rsid w:val="007C66BD"/>
    <w:rsid w:val="007C6E34"/>
    <w:rsid w:val="007D0352"/>
    <w:rsid w:val="007D12BA"/>
    <w:rsid w:val="007D1486"/>
    <w:rsid w:val="007D14A1"/>
    <w:rsid w:val="007D38AC"/>
    <w:rsid w:val="007D3BCC"/>
    <w:rsid w:val="007D4675"/>
    <w:rsid w:val="007D46A9"/>
    <w:rsid w:val="007D5A11"/>
    <w:rsid w:val="007D5A49"/>
    <w:rsid w:val="007D627E"/>
    <w:rsid w:val="007D722C"/>
    <w:rsid w:val="007D786A"/>
    <w:rsid w:val="007D7F1F"/>
    <w:rsid w:val="007E04DF"/>
    <w:rsid w:val="007E15A9"/>
    <w:rsid w:val="007E2417"/>
    <w:rsid w:val="007E2565"/>
    <w:rsid w:val="007E32C7"/>
    <w:rsid w:val="007E43FA"/>
    <w:rsid w:val="007E44F9"/>
    <w:rsid w:val="007E460F"/>
    <w:rsid w:val="007E502A"/>
    <w:rsid w:val="007E53EC"/>
    <w:rsid w:val="007E54F5"/>
    <w:rsid w:val="007E6ACE"/>
    <w:rsid w:val="007F05A9"/>
    <w:rsid w:val="007F0B3F"/>
    <w:rsid w:val="007F0BBB"/>
    <w:rsid w:val="007F17E9"/>
    <w:rsid w:val="007F1ECB"/>
    <w:rsid w:val="007F249F"/>
    <w:rsid w:val="007F2583"/>
    <w:rsid w:val="007F277F"/>
    <w:rsid w:val="007F2C04"/>
    <w:rsid w:val="007F39C1"/>
    <w:rsid w:val="007F3BE3"/>
    <w:rsid w:val="007F3CE2"/>
    <w:rsid w:val="007F3EA4"/>
    <w:rsid w:val="007F40A8"/>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7A4"/>
    <w:rsid w:val="00876EF6"/>
    <w:rsid w:val="00876F74"/>
    <w:rsid w:val="00880067"/>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732"/>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5E6"/>
    <w:rsid w:val="008D7946"/>
    <w:rsid w:val="008D7E95"/>
    <w:rsid w:val="008E0ABC"/>
    <w:rsid w:val="008E1B1C"/>
    <w:rsid w:val="008E2D2C"/>
    <w:rsid w:val="008E2F46"/>
    <w:rsid w:val="008E4B6F"/>
    <w:rsid w:val="008E56BA"/>
    <w:rsid w:val="008E6297"/>
    <w:rsid w:val="008E6A62"/>
    <w:rsid w:val="008E74E5"/>
    <w:rsid w:val="008E784C"/>
    <w:rsid w:val="008E789F"/>
    <w:rsid w:val="008F0377"/>
    <w:rsid w:val="008F05DA"/>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A9B"/>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A1A"/>
    <w:rsid w:val="009259E6"/>
    <w:rsid w:val="00926483"/>
    <w:rsid w:val="00927186"/>
    <w:rsid w:val="0093031A"/>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051"/>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43E"/>
    <w:rsid w:val="00964981"/>
    <w:rsid w:val="00965B75"/>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6BDE"/>
    <w:rsid w:val="009871D6"/>
    <w:rsid w:val="0098725E"/>
    <w:rsid w:val="009873E6"/>
    <w:rsid w:val="00991D3F"/>
    <w:rsid w:val="0099263F"/>
    <w:rsid w:val="00993A7E"/>
    <w:rsid w:val="00995174"/>
    <w:rsid w:val="00996A52"/>
    <w:rsid w:val="0099762E"/>
    <w:rsid w:val="00997ABB"/>
    <w:rsid w:val="009A0BC0"/>
    <w:rsid w:val="009A0CB6"/>
    <w:rsid w:val="009A10CD"/>
    <w:rsid w:val="009A14DC"/>
    <w:rsid w:val="009A1CE7"/>
    <w:rsid w:val="009A1EE8"/>
    <w:rsid w:val="009A2304"/>
    <w:rsid w:val="009A3385"/>
    <w:rsid w:val="009A4F03"/>
    <w:rsid w:val="009A7384"/>
    <w:rsid w:val="009A7E96"/>
    <w:rsid w:val="009B0FF4"/>
    <w:rsid w:val="009B26C3"/>
    <w:rsid w:val="009B3549"/>
    <w:rsid w:val="009B37D5"/>
    <w:rsid w:val="009B3FCD"/>
    <w:rsid w:val="009B4FA5"/>
    <w:rsid w:val="009B4FE6"/>
    <w:rsid w:val="009B502D"/>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3C4"/>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20D9"/>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6C78"/>
    <w:rsid w:val="00A17D3C"/>
    <w:rsid w:val="00A21108"/>
    <w:rsid w:val="00A21F09"/>
    <w:rsid w:val="00A23789"/>
    <w:rsid w:val="00A23F5F"/>
    <w:rsid w:val="00A251D4"/>
    <w:rsid w:val="00A25ADC"/>
    <w:rsid w:val="00A265AA"/>
    <w:rsid w:val="00A26629"/>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8C"/>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4E1"/>
    <w:rsid w:val="00A55792"/>
    <w:rsid w:val="00A55AF0"/>
    <w:rsid w:val="00A55EAD"/>
    <w:rsid w:val="00A56205"/>
    <w:rsid w:val="00A562A9"/>
    <w:rsid w:val="00A569CF"/>
    <w:rsid w:val="00A56A34"/>
    <w:rsid w:val="00A573E4"/>
    <w:rsid w:val="00A60132"/>
    <w:rsid w:val="00A60382"/>
    <w:rsid w:val="00A60DE6"/>
    <w:rsid w:val="00A60F29"/>
    <w:rsid w:val="00A61A46"/>
    <w:rsid w:val="00A623A8"/>
    <w:rsid w:val="00A623C4"/>
    <w:rsid w:val="00A62893"/>
    <w:rsid w:val="00A62896"/>
    <w:rsid w:val="00A62D53"/>
    <w:rsid w:val="00A62E16"/>
    <w:rsid w:val="00A62FBC"/>
    <w:rsid w:val="00A64C07"/>
    <w:rsid w:val="00A64E58"/>
    <w:rsid w:val="00A64E9F"/>
    <w:rsid w:val="00A672A2"/>
    <w:rsid w:val="00A672F0"/>
    <w:rsid w:val="00A7135F"/>
    <w:rsid w:val="00A71652"/>
    <w:rsid w:val="00A7168C"/>
    <w:rsid w:val="00A71CA3"/>
    <w:rsid w:val="00A71FC8"/>
    <w:rsid w:val="00A73340"/>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F14"/>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49CD"/>
    <w:rsid w:val="00AC4A04"/>
    <w:rsid w:val="00AC5600"/>
    <w:rsid w:val="00AC5C52"/>
    <w:rsid w:val="00AC5CD8"/>
    <w:rsid w:val="00AC6EE9"/>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0F0C"/>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54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6C"/>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56B7"/>
    <w:rsid w:val="00B57A45"/>
    <w:rsid w:val="00B57FCF"/>
    <w:rsid w:val="00B60057"/>
    <w:rsid w:val="00B600AC"/>
    <w:rsid w:val="00B60A77"/>
    <w:rsid w:val="00B61E48"/>
    <w:rsid w:val="00B62E85"/>
    <w:rsid w:val="00B6317A"/>
    <w:rsid w:val="00B63DEC"/>
    <w:rsid w:val="00B64047"/>
    <w:rsid w:val="00B7074B"/>
    <w:rsid w:val="00B70AD8"/>
    <w:rsid w:val="00B7162C"/>
    <w:rsid w:val="00B71AFF"/>
    <w:rsid w:val="00B71E86"/>
    <w:rsid w:val="00B722C2"/>
    <w:rsid w:val="00B724AF"/>
    <w:rsid w:val="00B72658"/>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5530"/>
    <w:rsid w:val="00BA618A"/>
    <w:rsid w:val="00BA6849"/>
    <w:rsid w:val="00BA6B5B"/>
    <w:rsid w:val="00BA79C0"/>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6F5"/>
    <w:rsid w:val="00BC77DA"/>
    <w:rsid w:val="00BC7913"/>
    <w:rsid w:val="00BC7F00"/>
    <w:rsid w:val="00BD00F4"/>
    <w:rsid w:val="00BD0C9C"/>
    <w:rsid w:val="00BD1197"/>
    <w:rsid w:val="00BD1E6F"/>
    <w:rsid w:val="00BD2C3C"/>
    <w:rsid w:val="00BD37AB"/>
    <w:rsid w:val="00BD3C7F"/>
    <w:rsid w:val="00BD4491"/>
    <w:rsid w:val="00BD45A6"/>
    <w:rsid w:val="00BD49DC"/>
    <w:rsid w:val="00BD5977"/>
    <w:rsid w:val="00BD5AD7"/>
    <w:rsid w:val="00BD62F3"/>
    <w:rsid w:val="00BD6C75"/>
    <w:rsid w:val="00BD71CA"/>
    <w:rsid w:val="00BE1101"/>
    <w:rsid w:val="00BE1B06"/>
    <w:rsid w:val="00BE39D3"/>
    <w:rsid w:val="00BE3D35"/>
    <w:rsid w:val="00BE454B"/>
    <w:rsid w:val="00BE4AEE"/>
    <w:rsid w:val="00BE5C1E"/>
    <w:rsid w:val="00BE64A0"/>
    <w:rsid w:val="00BE6DE9"/>
    <w:rsid w:val="00BE703B"/>
    <w:rsid w:val="00BF1E3E"/>
    <w:rsid w:val="00BF2130"/>
    <w:rsid w:val="00BF509F"/>
    <w:rsid w:val="00BF510F"/>
    <w:rsid w:val="00BF556F"/>
    <w:rsid w:val="00BF648F"/>
    <w:rsid w:val="00BF6968"/>
    <w:rsid w:val="00BF7956"/>
    <w:rsid w:val="00C0041C"/>
    <w:rsid w:val="00C0056C"/>
    <w:rsid w:val="00C01802"/>
    <w:rsid w:val="00C030D9"/>
    <w:rsid w:val="00C031BC"/>
    <w:rsid w:val="00C03518"/>
    <w:rsid w:val="00C05A38"/>
    <w:rsid w:val="00C05D08"/>
    <w:rsid w:val="00C07CAF"/>
    <w:rsid w:val="00C07CBF"/>
    <w:rsid w:val="00C10078"/>
    <w:rsid w:val="00C1249F"/>
    <w:rsid w:val="00C124ED"/>
    <w:rsid w:val="00C125C3"/>
    <w:rsid w:val="00C12C77"/>
    <w:rsid w:val="00C13140"/>
    <w:rsid w:val="00C13336"/>
    <w:rsid w:val="00C1339D"/>
    <w:rsid w:val="00C14A6F"/>
    <w:rsid w:val="00C157BC"/>
    <w:rsid w:val="00C15B76"/>
    <w:rsid w:val="00C15C57"/>
    <w:rsid w:val="00C15D4C"/>
    <w:rsid w:val="00C1609D"/>
    <w:rsid w:val="00C177A7"/>
    <w:rsid w:val="00C21B81"/>
    <w:rsid w:val="00C21FA8"/>
    <w:rsid w:val="00C222BD"/>
    <w:rsid w:val="00C22EF0"/>
    <w:rsid w:val="00C23A86"/>
    <w:rsid w:val="00C23DE0"/>
    <w:rsid w:val="00C24F82"/>
    <w:rsid w:val="00C25736"/>
    <w:rsid w:val="00C25BCD"/>
    <w:rsid w:val="00C2635E"/>
    <w:rsid w:val="00C275AD"/>
    <w:rsid w:val="00C27E8B"/>
    <w:rsid w:val="00C27F3B"/>
    <w:rsid w:val="00C30887"/>
    <w:rsid w:val="00C313D1"/>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2C49"/>
    <w:rsid w:val="00C435E9"/>
    <w:rsid w:val="00C43835"/>
    <w:rsid w:val="00C44556"/>
    <w:rsid w:val="00C4577C"/>
    <w:rsid w:val="00C4579E"/>
    <w:rsid w:val="00C45A05"/>
    <w:rsid w:val="00C46F64"/>
    <w:rsid w:val="00C471E3"/>
    <w:rsid w:val="00C47F72"/>
    <w:rsid w:val="00C51C62"/>
    <w:rsid w:val="00C52064"/>
    <w:rsid w:val="00C525AA"/>
    <w:rsid w:val="00C52D98"/>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917"/>
    <w:rsid w:val="00C67B6F"/>
    <w:rsid w:val="00C70DE2"/>
    <w:rsid w:val="00C71854"/>
    <w:rsid w:val="00C728F3"/>
    <w:rsid w:val="00C72A48"/>
    <w:rsid w:val="00C72CCA"/>
    <w:rsid w:val="00C73028"/>
    <w:rsid w:val="00C743E9"/>
    <w:rsid w:val="00C74CEB"/>
    <w:rsid w:val="00C7665D"/>
    <w:rsid w:val="00C80AD2"/>
    <w:rsid w:val="00C80B2B"/>
    <w:rsid w:val="00C832A5"/>
    <w:rsid w:val="00C83713"/>
    <w:rsid w:val="00C83AFF"/>
    <w:rsid w:val="00C84E68"/>
    <w:rsid w:val="00C855FF"/>
    <w:rsid w:val="00C85706"/>
    <w:rsid w:val="00C85C2C"/>
    <w:rsid w:val="00C862F0"/>
    <w:rsid w:val="00C863EF"/>
    <w:rsid w:val="00C86845"/>
    <w:rsid w:val="00C8726B"/>
    <w:rsid w:val="00C87874"/>
    <w:rsid w:val="00C879E9"/>
    <w:rsid w:val="00C9017B"/>
    <w:rsid w:val="00C90760"/>
    <w:rsid w:val="00C90D48"/>
    <w:rsid w:val="00C914C9"/>
    <w:rsid w:val="00C92353"/>
    <w:rsid w:val="00C928BD"/>
    <w:rsid w:val="00C9366E"/>
    <w:rsid w:val="00C936FD"/>
    <w:rsid w:val="00C94242"/>
    <w:rsid w:val="00C955B7"/>
    <w:rsid w:val="00C96036"/>
    <w:rsid w:val="00C96ED4"/>
    <w:rsid w:val="00C97473"/>
    <w:rsid w:val="00CA003A"/>
    <w:rsid w:val="00CA2170"/>
    <w:rsid w:val="00CA2C52"/>
    <w:rsid w:val="00CA4855"/>
    <w:rsid w:val="00CA526D"/>
    <w:rsid w:val="00CA5914"/>
    <w:rsid w:val="00CA5D8F"/>
    <w:rsid w:val="00CA713F"/>
    <w:rsid w:val="00CA728E"/>
    <w:rsid w:val="00CA748C"/>
    <w:rsid w:val="00CA7904"/>
    <w:rsid w:val="00CA7B55"/>
    <w:rsid w:val="00CB0C4A"/>
    <w:rsid w:val="00CB16CC"/>
    <w:rsid w:val="00CB199B"/>
    <w:rsid w:val="00CB3989"/>
    <w:rsid w:val="00CB486B"/>
    <w:rsid w:val="00CB4CEB"/>
    <w:rsid w:val="00CB5883"/>
    <w:rsid w:val="00CB59B6"/>
    <w:rsid w:val="00CB59D8"/>
    <w:rsid w:val="00CB5D4C"/>
    <w:rsid w:val="00CB6544"/>
    <w:rsid w:val="00CB7906"/>
    <w:rsid w:val="00CC08EB"/>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079CB"/>
    <w:rsid w:val="00D10A4D"/>
    <w:rsid w:val="00D10A90"/>
    <w:rsid w:val="00D12DD3"/>
    <w:rsid w:val="00D12EA6"/>
    <w:rsid w:val="00D13F25"/>
    <w:rsid w:val="00D145C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0E"/>
    <w:rsid w:val="00DC3EAC"/>
    <w:rsid w:val="00DC42F9"/>
    <w:rsid w:val="00DC5148"/>
    <w:rsid w:val="00DC52ED"/>
    <w:rsid w:val="00DC6855"/>
    <w:rsid w:val="00DC6E29"/>
    <w:rsid w:val="00DC716E"/>
    <w:rsid w:val="00DC75E6"/>
    <w:rsid w:val="00DD0369"/>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35"/>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001"/>
    <w:rsid w:val="00E03285"/>
    <w:rsid w:val="00E0370A"/>
    <w:rsid w:val="00E05055"/>
    <w:rsid w:val="00E054D7"/>
    <w:rsid w:val="00E05A88"/>
    <w:rsid w:val="00E0620D"/>
    <w:rsid w:val="00E06408"/>
    <w:rsid w:val="00E069B3"/>
    <w:rsid w:val="00E06AED"/>
    <w:rsid w:val="00E06BC5"/>
    <w:rsid w:val="00E076E5"/>
    <w:rsid w:val="00E07CD5"/>
    <w:rsid w:val="00E113F6"/>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4B3"/>
    <w:rsid w:val="00E22C9F"/>
    <w:rsid w:val="00E25719"/>
    <w:rsid w:val="00E25818"/>
    <w:rsid w:val="00E25E53"/>
    <w:rsid w:val="00E26DB3"/>
    <w:rsid w:val="00E300E6"/>
    <w:rsid w:val="00E302B0"/>
    <w:rsid w:val="00E3099D"/>
    <w:rsid w:val="00E3134C"/>
    <w:rsid w:val="00E3273E"/>
    <w:rsid w:val="00E32921"/>
    <w:rsid w:val="00E32B41"/>
    <w:rsid w:val="00E32E01"/>
    <w:rsid w:val="00E33020"/>
    <w:rsid w:val="00E33F90"/>
    <w:rsid w:val="00E3464C"/>
    <w:rsid w:val="00E34953"/>
    <w:rsid w:val="00E357B6"/>
    <w:rsid w:val="00E35CD0"/>
    <w:rsid w:val="00E365AF"/>
    <w:rsid w:val="00E3685C"/>
    <w:rsid w:val="00E37075"/>
    <w:rsid w:val="00E3784B"/>
    <w:rsid w:val="00E4050B"/>
    <w:rsid w:val="00E4233B"/>
    <w:rsid w:val="00E42B9B"/>
    <w:rsid w:val="00E432C5"/>
    <w:rsid w:val="00E441A5"/>
    <w:rsid w:val="00E44659"/>
    <w:rsid w:val="00E44F2B"/>
    <w:rsid w:val="00E4677A"/>
    <w:rsid w:val="00E46BD1"/>
    <w:rsid w:val="00E4796D"/>
    <w:rsid w:val="00E47CCB"/>
    <w:rsid w:val="00E5006C"/>
    <w:rsid w:val="00E50359"/>
    <w:rsid w:val="00E50622"/>
    <w:rsid w:val="00E50869"/>
    <w:rsid w:val="00E52644"/>
    <w:rsid w:val="00E53891"/>
    <w:rsid w:val="00E54002"/>
    <w:rsid w:val="00E541C9"/>
    <w:rsid w:val="00E54CE4"/>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C88"/>
    <w:rsid w:val="00E77EE0"/>
    <w:rsid w:val="00E8032F"/>
    <w:rsid w:val="00E80D6A"/>
    <w:rsid w:val="00E81920"/>
    <w:rsid w:val="00E820E1"/>
    <w:rsid w:val="00E82F46"/>
    <w:rsid w:val="00E83EB0"/>
    <w:rsid w:val="00E84EA5"/>
    <w:rsid w:val="00E85466"/>
    <w:rsid w:val="00E854C0"/>
    <w:rsid w:val="00E868FF"/>
    <w:rsid w:val="00E86F5D"/>
    <w:rsid w:val="00E87A87"/>
    <w:rsid w:val="00E87C8A"/>
    <w:rsid w:val="00E87CFD"/>
    <w:rsid w:val="00E87DB5"/>
    <w:rsid w:val="00E87DDB"/>
    <w:rsid w:val="00E87F02"/>
    <w:rsid w:val="00E910B1"/>
    <w:rsid w:val="00E9136F"/>
    <w:rsid w:val="00E9168A"/>
    <w:rsid w:val="00E920E9"/>
    <w:rsid w:val="00E93CF8"/>
    <w:rsid w:val="00E9436D"/>
    <w:rsid w:val="00E94851"/>
    <w:rsid w:val="00E94A62"/>
    <w:rsid w:val="00E9527A"/>
    <w:rsid w:val="00E95933"/>
    <w:rsid w:val="00E96978"/>
    <w:rsid w:val="00E96AEE"/>
    <w:rsid w:val="00E9714D"/>
    <w:rsid w:val="00E9777C"/>
    <w:rsid w:val="00E97ADE"/>
    <w:rsid w:val="00EA0DC8"/>
    <w:rsid w:val="00EA12D1"/>
    <w:rsid w:val="00EA1903"/>
    <w:rsid w:val="00EA239D"/>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453"/>
    <w:rsid w:val="00EC3A24"/>
    <w:rsid w:val="00EC3C1A"/>
    <w:rsid w:val="00EC3C52"/>
    <w:rsid w:val="00EC44D5"/>
    <w:rsid w:val="00EC4DD5"/>
    <w:rsid w:val="00EC4FD2"/>
    <w:rsid w:val="00EC5BD1"/>
    <w:rsid w:val="00ED08A7"/>
    <w:rsid w:val="00ED0A84"/>
    <w:rsid w:val="00ED0F49"/>
    <w:rsid w:val="00ED0FAC"/>
    <w:rsid w:val="00ED1A31"/>
    <w:rsid w:val="00ED272D"/>
    <w:rsid w:val="00ED45C3"/>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8E3"/>
    <w:rsid w:val="00EF2BCD"/>
    <w:rsid w:val="00EF31E8"/>
    <w:rsid w:val="00EF38B8"/>
    <w:rsid w:val="00EF3BC1"/>
    <w:rsid w:val="00EF4980"/>
    <w:rsid w:val="00EF4B84"/>
    <w:rsid w:val="00EF535B"/>
    <w:rsid w:val="00EF53A5"/>
    <w:rsid w:val="00EF5E6B"/>
    <w:rsid w:val="00EF61B6"/>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25F4"/>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DCB"/>
    <w:rsid w:val="00F51F06"/>
    <w:rsid w:val="00F52FCD"/>
    <w:rsid w:val="00F53603"/>
    <w:rsid w:val="00F5368D"/>
    <w:rsid w:val="00F53866"/>
    <w:rsid w:val="00F53A75"/>
    <w:rsid w:val="00F53B9F"/>
    <w:rsid w:val="00F53D99"/>
    <w:rsid w:val="00F53ED2"/>
    <w:rsid w:val="00F53FEA"/>
    <w:rsid w:val="00F5521F"/>
    <w:rsid w:val="00F558A8"/>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90F"/>
    <w:rsid w:val="00F7406D"/>
    <w:rsid w:val="00F741F9"/>
    <w:rsid w:val="00F74BD3"/>
    <w:rsid w:val="00F75B1A"/>
    <w:rsid w:val="00F803F5"/>
    <w:rsid w:val="00F80686"/>
    <w:rsid w:val="00F80712"/>
    <w:rsid w:val="00F8114D"/>
    <w:rsid w:val="00F83748"/>
    <w:rsid w:val="00F842F8"/>
    <w:rsid w:val="00F849E2"/>
    <w:rsid w:val="00F84A38"/>
    <w:rsid w:val="00F84BC6"/>
    <w:rsid w:val="00F8593B"/>
    <w:rsid w:val="00F85E9E"/>
    <w:rsid w:val="00F8625E"/>
    <w:rsid w:val="00F8634A"/>
    <w:rsid w:val="00F8688F"/>
    <w:rsid w:val="00F873F0"/>
    <w:rsid w:val="00F87CB0"/>
    <w:rsid w:val="00F906C7"/>
    <w:rsid w:val="00F90FD8"/>
    <w:rsid w:val="00F91C74"/>
    <w:rsid w:val="00F91CFF"/>
    <w:rsid w:val="00F92174"/>
    <w:rsid w:val="00F92359"/>
    <w:rsid w:val="00F92988"/>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4"/>
    <w:rsid w:val="00FF29D9"/>
    <w:rsid w:val="00FF2AB0"/>
    <w:rsid w:val="00FF6EE2"/>
    <w:rsid w:val="00FF6F5C"/>
    <w:rsid w:val="00FF702A"/>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97B74"/>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semiHidden/>
    <w:rsid w:val="00F03224"/>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4796492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4054573">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BD18ACC-CDD4-4879-A6C1-3F53B9E4E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1059</Words>
  <Characters>6042</Characters>
  <Application>Microsoft Office Word</Application>
  <DocSecurity>0</DocSecurity>
  <Lines>50</Lines>
  <Paragraphs>14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OPPO-RAN4#109</cp:lastModifiedBy>
  <cp:revision>3</cp:revision>
  <cp:lastPrinted>2016-08-05T18:54:00Z</cp:lastPrinted>
  <dcterms:created xsi:type="dcterms:W3CDTF">2023-11-02T07:01:00Z</dcterms:created>
  <dcterms:modified xsi:type="dcterms:W3CDTF">2023-11-03T09:54:00Z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